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DA12" w14:textId="0B5FADCE" w:rsidR="00A14F93" w:rsidRPr="002A12C9" w:rsidRDefault="00943EA3" w:rsidP="00A24215">
      <w:pPr>
        <w:rPr>
          <w:rFonts w:cs="Arial"/>
          <w:b/>
          <w:bCs/>
          <w:sz w:val="24"/>
          <w:szCs w:val="24"/>
        </w:rPr>
      </w:pPr>
      <w:r w:rsidRPr="002A12C9">
        <w:rPr>
          <w:rFonts w:cs="Arial"/>
          <w:noProof/>
          <w:sz w:val="24"/>
          <w:szCs w:val="24"/>
        </w:rPr>
        <mc:AlternateContent>
          <mc:Choice Requires="wps">
            <w:drawing>
              <wp:anchor distT="45720" distB="45720" distL="114300" distR="114300" simplePos="0" relativeHeight="251658240" behindDoc="0" locked="0" layoutInCell="1" allowOverlap="1" wp14:anchorId="6B2F7AC0" wp14:editId="338A2B48">
                <wp:simplePos x="0" y="0"/>
                <wp:positionH relativeFrom="margin">
                  <wp:align>center</wp:align>
                </wp:positionH>
                <wp:positionV relativeFrom="paragraph">
                  <wp:posOffset>457200</wp:posOffset>
                </wp:positionV>
                <wp:extent cx="5600700" cy="1404620"/>
                <wp:effectExtent l="0" t="0" r="1905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14:paraId="512A755F" w14:textId="59120CE3"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61950B50" w14:textId="521470DC" w:rsidR="00DA032F" w:rsidRPr="00996BBD" w:rsidRDefault="009740D5">
                            <w:r>
                              <w:rPr>
                                <w:u w:val="single"/>
                              </w:rPr>
                              <w:t>Session Time</w:t>
                            </w:r>
                            <w:r w:rsidR="00996BBD">
                              <w:rPr>
                                <w:u w:val="single"/>
                              </w:rPr>
                              <w:t>:</w:t>
                            </w:r>
                            <w:r w:rsidR="00996BBD" w:rsidRPr="00996BBD">
                              <w:t xml:space="preserve"> </w:t>
                            </w:r>
                            <w:r w:rsidR="00DA032F" w:rsidRPr="00996BBD">
                              <w:t>14:45 – 16:15</w:t>
                            </w:r>
                          </w:p>
                          <w:p w14:paraId="262A116F" w14:textId="75197754" w:rsidR="00DA032F" w:rsidRPr="00996BBD" w:rsidRDefault="0071425A">
                            <w:r>
                              <w:rPr>
                                <w:u w:val="single"/>
                              </w:rPr>
                              <w:t>Meeting Room</w:t>
                            </w:r>
                            <w:r w:rsidR="00996BBD">
                              <w:rPr>
                                <w:u w:val="single"/>
                              </w:rPr>
                              <w:t>:</w:t>
                            </w:r>
                            <w:r w:rsidR="00996BBD" w:rsidRPr="00996BBD">
                              <w:t xml:space="preserve"> </w:t>
                            </w:r>
                            <w:r w:rsidR="000A57E4">
                              <w:t>Plenary Room</w:t>
                            </w:r>
                          </w:p>
                          <w:p w14:paraId="1BC47377" w14:textId="216B40E4" w:rsidR="005E69F8" w:rsidRPr="00A24215" w:rsidRDefault="00527CE4" w:rsidP="00996BBD">
                            <w:pPr>
                              <w:rPr>
                                <w:i/>
                              </w:rPr>
                            </w:pPr>
                            <w:r>
                              <w:rPr>
                                <w:u w:val="single"/>
                              </w:rPr>
                              <w:t xml:space="preserve">Discussion </w:t>
                            </w:r>
                            <w:r w:rsidR="00837A36">
                              <w:rPr>
                                <w:u w:val="single"/>
                              </w:rPr>
                              <w:t>T</w:t>
                            </w:r>
                            <w:r>
                              <w:rPr>
                                <w:u w:val="single"/>
                              </w:rPr>
                              <w:t>opics</w:t>
                            </w:r>
                            <w:r w:rsidR="00996BBD">
                              <w:rPr>
                                <w:u w:val="single"/>
                              </w:rPr>
                              <w:t>:</w:t>
                            </w:r>
                            <w:r w:rsidR="00996BBD" w:rsidRPr="00996BBD">
                              <w:t xml:space="preserve"> </w:t>
                            </w:r>
                            <w:r w:rsidR="002E2C84" w:rsidRPr="002E2C84">
                              <w:t>Identifying economic priority areas of focus in growth sectors, effective practices to overcome barriers to participation (e.g., upskilling initiatives, work-integrated learning, competency-based approaches), and to meet domestic needs such as housing and green buildings; agriculture, biomanufacturing; transportation and supply chains; critical minerals</w:t>
                            </w:r>
                            <w:r w:rsidR="003D1AAD">
                              <w:t>.</w:t>
                            </w:r>
                          </w:p>
                          <w:p w14:paraId="106E041C" w14:textId="5DC09F29" w:rsidR="00943EA3" w:rsidRPr="00E45D47" w:rsidRDefault="00943EA3" w:rsidP="00652781">
                            <w:pPr>
                              <w:spacing w:after="0" w:line="240" w:lineRule="auto"/>
                              <w:rPr>
                                <w:u w:val="single"/>
                              </w:rPr>
                            </w:pPr>
                            <w:r w:rsidRPr="00E45D47">
                              <w:rPr>
                                <w:u w:val="single"/>
                              </w:rPr>
                              <w:t>Pa</w:t>
                            </w:r>
                            <w:r w:rsidR="00B25287" w:rsidRPr="00E45D47">
                              <w:rPr>
                                <w:u w:val="single"/>
                              </w:rPr>
                              <w:t>nelists</w:t>
                            </w:r>
                            <w:r w:rsidR="00996BBD" w:rsidRPr="00E45D47">
                              <w:rPr>
                                <w:u w:val="single"/>
                              </w:rPr>
                              <w:t>:</w:t>
                            </w:r>
                            <w:r w:rsidR="00A6177F" w:rsidRPr="00E45D47">
                              <w:t xml:space="preserve"> </w:t>
                            </w:r>
                          </w:p>
                          <w:p w14:paraId="7A3EEA7A" w14:textId="395F8D0F" w:rsidR="00E45D47" w:rsidRPr="00E45D47" w:rsidRDefault="007C4509" w:rsidP="00501C50">
                            <w:pPr>
                              <w:pStyle w:val="ListParagraph"/>
                              <w:numPr>
                                <w:ilvl w:val="0"/>
                                <w:numId w:val="14"/>
                              </w:numPr>
                              <w:spacing w:after="0" w:line="240" w:lineRule="auto"/>
                              <w:ind w:left="714" w:hanging="357"/>
                              <w:rPr>
                                <w:rFonts w:cs="Arial"/>
                                <w:b/>
                              </w:rPr>
                            </w:pPr>
                            <w:r w:rsidRPr="00E45D47">
                              <w:rPr>
                                <w:rFonts w:cs="Arial"/>
                                <w:bCs/>
                              </w:rPr>
                              <w:t>Moderator:</w:t>
                            </w:r>
                            <w:r w:rsidRPr="00E45D47">
                              <w:t xml:space="preserve"> </w:t>
                            </w:r>
                            <w:r w:rsidR="00E45D47" w:rsidRPr="00E45D47">
                              <w:rPr>
                                <w:rFonts w:cs="Arial"/>
                                <w:b/>
                              </w:rPr>
                              <w:t xml:space="preserve">The Honourable </w:t>
                            </w:r>
                            <w:proofErr w:type="spellStart"/>
                            <w:r w:rsidR="00E45D47" w:rsidRPr="00E45D47">
                              <w:rPr>
                                <w:rFonts w:cs="Arial"/>
                                <w:b/>
                              </w:rPr>
                              <w:t>Rechie</w:t>
                            </w:r>
                            <w:proofErr w:type="spellEnd"/>
                            <w:r w:rsidR="00E45D47" w:rsidRPr="00E45D47">
                              <w:rPr>
                                <w:rFonts w:cs="Arial"/>
                                <w:b/>
                              </w:rPr>
                              <w:t xml:space="preserve"> Valdez</w:t>
                            </w:r>
                            <w:r w:rsidR="00E45D47" w:rsidRPr="00E45D47">
                              <w:rPr>
                                <w:rFonts w:cs="Arial"/>
                                <w:bCs/>
                              </w:rPr>
                              <w:t>, Minister of Small Business</w:t>
                            </w:r>
                            <w:r w:rsidR="00E45D47" w:rsidRPr="00E45D47">
                              <w:rPr>
                                <w:rFonts w:cs="Arial"/>
                                <w:b/>
                                <w:bCs/>
                              </w:rPr>
                              <w:t xml:space="preserve"> </w:t>
                            </w:r>
                          </w:p>
                          <w:p w14:paraId="00ECB8EA" w14:textId="1FB0B550" w:rsidR="007C4509" w:rsidRPr="00205CEE" w:rsidRDefault="007C4509" w:rsidP="00501C50">
                            <w:pPr>
                              <w:pStyle w:val="ListParagraph"/>
                              <w:numPr>
                                <w:ilvl w:val="0"/>
                                <w:numId w:val="14"/>
                              </w:numPr>
                              <w:spacing w:after="0" w:line="240" w:lineRule="auto"/>
                              <w:ind w:left="714" w:hanging="357"/>
                              <w:rPr>
                                <w:rFonts w:cs="Arial"/>
                                <w:bCs/>
                              </w:rPr>
                            </w:pPr>
                            <w:r w:rsidRPr="00E45D47">
                              <w:rPr>
                                <w:rFonts w:cs="Arial"/>
                                <w:bCs/>
                              </w:rPr>
                              <w:t xml:space="preserve">Panelist </w:t>
                            </w:r>
                            <w:r w:rsidR="00CE076A">
                              <w:rPr>
                                <w:rFonts w:cs="Arial"/>
                                <w:bCs/>
                              </w:rPr>
                              <w:t>1</w:t>
                            </w:r>
                            <w:r w:rsidRPr="00E45D47">
                              <w:rPr>
                                <w:rFonts w:cs="Arial"/>
                                <w:bCs/>
                              </w:rPr>
                              <w:t xml:space="preserve">: </w:t>
                            </w:r>
                            <w:r w:rsidRPr="00E45D47">
                              <w:rPr>
                                <w:rFonts w:cs="Arial"/>
                                <w:b/>
                              </w:rPr>
                              <w:t>Claudette McGowan</w:t>
                            </w:r>
                            <w:r w:rsidRPr="00E45D47">
                              <w:rPr>
                                <w:rFonts w:cs="Arial"/>
                                <w:bCs/>
                              </w:rPr>
                              <w:t xml:space="preserve">, CEO, </w:t>
                            </w:r>
                            <w:proofErr w:type="spellStart"/>
                            <w:r w:rsidRPr="00E45D47">
                              <w:rPr>
                                <w:rFonts w:cs="Arial"/>
                                <w:bCs/>
                              </w:rPr>
                              <w:t>Protexxa</w:t>
                            </w:r>
                            <w:proofErr w:type="spellEnd"/>
                            <w:r w:rsidRPr="00E45D47">
                              <w:rPr>
                                <w:rFonts w:cs="Arial"/>
                                <w:bCs/>
                              </w:rPr>
                              <w:t xml:space="preserve"> </w:t>
                            </w:r>
                          </w:p>
                          <w:p w14:paraId="536A3068" w14:textId="5928864B" w:rsidR="007C4509" w:rsidRPr="00652781" w:rsidRDefault="007C4509" w:rsidP="00501C50">
                            <w:pPr>
                              <w:pStyle w:val="ListParagraph"/>
                              <w:numPr>
                                <w:ilvl w:val="0"/>
                                <w:numId w:val="14"/>
                              </w:numPr>
                              <w:spacing w:after="0" w:line="240" w:lineRule="auto"/>
                              <w:ind w:left="714" w:hanging="357"/>
                              <w:rPr>
                                <w:rFonts w:cs="Arial"/>
                                <w:bCs/>
                              </w:rPr>
                            </w:pPr>
                            <w:r w:rsidRPr="00501C50">
                              <w:rPr>
                                <w:rFonts w:cs="Arial"/>
                                <w:bCs/>
                              </w:rPr>
                              <w:t xml:space="preserve">Panelist </w:t>
                            </w:r>
                            <w:r w:rsidR="00CE076A">
                              <w:rPr>
                                <w:rFonts w:cs="Arial"/>
                                <w:bCs/>
                              </w:rPr>
                              <w:t>2</w:t>
                            </w:r>
                            <w:r w:rsidRPr="00501C50">
                              <w:rPr>
                                <w:rFonts w:cs="Arial"/>
                                <w:bCs/>
                              </w:rPr>
                              <w:t xml:space="preserve">: </w:t>
                            </w:r>
                            <w:r w:rsidRPr="00501C50">
                              <w:rPr>
                                <w:rFonts w:cs="Arial"/>
                                <w:b/>
                              </w:rPr>
                              <w:t>Penny</w:t>
                            </w:r>
                            <w:r w:rsidRPr="00652781">
                              <w:rPr>
                                <w:rFonts w:cs="Arial"/>
                                <w:b/>
                              </w:rPr>
                              <w:t xml:space="preserve"> Walsh McGuire</w:t>
                            </w:r>
                            <w:r w:rsidRPr="00652781">
                              <w:rPr>
                                <w:rFonts w:cs="Arial"/>
                                <w:bCs/>
                              </w:rPr>
                              <w:t>, CEO, Canadian Alliance for Skills &amp; Training in Life Sciences (CASTL)</w:t>
                            </w:r>
                          </w:p>
                          <w:p w14:paraId="21394373" w14:textId="204C00B4" w:rsidR="00943EA3" w:rsidRPr="00652781" w:rsidRDefault="007C4509" w:rsidP="00652781">
                            <w:pPr>
                              <w:pStyle w:val="ListParagraph"/>
                              <w:numPr>
                                <w:ilvl w:val="0"/>
                                <w:numId w:val="14"/>
                              </w:numPr>
                              <w:spacing w:after="0" w:line="240" w:lineRule="auto"/>
                              <w:rPr>
                                <w:lang w:val="fr-CA"/>
                              </w:rPr>
                            </w:pPr>
                            <w:proofErr w:type="spellStart"/>
                            <w:r w:rsidRPr="00652781">
                              <w:rPr>
                                <w:rFonts w:cs="Arial"/>
                                <w:bCs/>
                                <w:lang w:val="fr-CA"/>
                              </w:rPr>
                              <w:t>Panelist</w:t>
                            </w:r>
                            <w:proofErr w:type="spellEnd"/>
                            <w:r w:rsidRPr="00652781">
                              <w:rPr>
                                <w:rFonts w:cs="Arial"/>
                                <w:bCs/>
                                <w:lang w:val="fr-CA"/>
                              </w:rPr>
                              <w:t xml:space="preserve"> </w:t>
                            </w:r>
                            <w:r w:rsidR="00CE076A">
                              <w:rPr>
                                <w:rFonts w:cs="Arial"/>
                                <w:bCs/>
                                <w:lang w:val="fr-CA"/>
                              </w:rPr>
                              <w:t>3</w:t>
                            </w:r>
                            <w:r w:rsidRPr="00652781">
                              <w:rPr>
                                <w:rFonts w:cs="Arial"/>
                                <w:bCs/>
                                <w:lang w:val="fr-CA"/>
                              </w:rPr>
                              <w:t xml:space="preserve">: </w:t>
                            </w:r>
                            <w:r w:rsidRPr="00652781">
                              <w:rPr>
                                <w:rFonts w:cs="Arial"/>
                                <w:b/>
                                <w:lang w:val="fr-CA"/>
                              </w:rPr>
                              <w:t xml:space="preserve">Nathalie </w:t>
                            </w:r>
                            <w:proofErr w:type="spellStart"/>
                            <w:r w:rsidRPr="00652781">
                              <w:rPr>
                                <w:rFonts w:cs="Arial"/>
                                <w:b/>
                                <w:lang w:val="fr-CA"/>
                              </w:rPr>
                              <w:t>Arguin</w:t>
                            </w:r>
                            <w:proofErr w:type="spellEnd"/>
                            <w:r w:rsidRPr="00652781">
                              <w:rPr>
                                <w:rFonts w:cs="Arial"/>
                                <w:bCs/>
                                <w:lang w:val="fr-CA"/>
                              </w:rPr>
                              <w:t>, Secrétaire générale, Confédération des syndicats nationaux</w:t>
                            </w:r>
                            <w:r w:rsidRPr="00652781">
                              <w:rPr>
                                <w:rFonts w:cs="Arial"/>
                                <w:b/>
                                <w:lang w:val="fr-CA"/>
                              </w:rPr>
                              <w:t xml:space="preserve"> </w:t>
                            </w:r>
                            <w:r w:rsidR="005415CC" w:rsidRPr="00652781">
                              <w:rPr>
                                <w:i/>
                                <w:lang w:val="fr-CA"/>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0;margin-top:36pt;width:441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">
                <v:textbox style="mso-fit-shape-to-text:t">
                  <w:txbxContent>
                    <w:p w14:paraId="512A755F" w14:textId="59120CE3"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61950B50" w14:textId="521470DC" w:rsidR="00DA032F" w:rsidRPr="00996BBD" w:rsidRDefault="009740D5">
                      <w:r>
                        <w:rPr>
                          <w:u w:val="single"/>
                        </w:rPr>
                        <w:t>Session Time</w:t>
                      </w:r>
                      <w:r w:rsidR="00996BBD">
                        <w:rPr>
                          <w:u w:val="single"/>
                        </w:rPr>
                        <w:t>:</w:t>
                      </w:r>
                      <w:r w:rsidR="00996BBD" w:rsidRPr="00996BBD">
                        <w:t xml:space="preserve"> </w:t>
                      </w:r>
                      <w:r w:rsidR="00DA032F" w:rsidRPr="00996BBD">
                        <w:t>14:45 – 16:15</w:t>
                      </w:r>
                    </w:p>
                    <w:p w14:paraId="262A116F" w14:textId="75197754" w:rsidR="00DA032F" w:rsidRPr="00996BBD" w:rsidRDefault="0071425A">
                      <w:r>
                        <w:rPr>
                          <w:u w:val="single"/>
                        </w:rPr>
                        <w:t>Meeting Room</w:t>
                      </w:r>
                      <w:r w:rsidR="00996BBD">
                        <w:rPr>
                          <w:u w:val="single"/>
                        </w:rPr>
                        <w:t>:</w:t>
                      </w:r>
                      <w:r w:rsidR="00996BBD" w:rsidRPr="00996BBD">
                        <w:t xml:space="preserve"> </w:t>
                      </w:r>
                      <w:r w:rsidR="000A57E4">
                        <w:t>Plenary Room</w:t>
                      </w:r>
                    </w:p>
                    <w:p w14:paraId="1BC47377" w14:textId="216B40E4" w:rsidR="005E69F8" w:rsidRPr="00A24215" w:rsidRDefault="00527CE4" w:rsidP="00996BBD">
                      <w:pPr>
                        <w:rPr>
                          <w:i/>
                        </w:rPr>
                      </w:pPr>
                      <w:r>
                        <w:rPr>
                          <w:u w:val="single"/>
                        </w:rPr>
                        <w:t xml:space="preserve">Discussion </w:t>
                      </w:r>
                      <w:r w:rsidR="00837A36">
                        <w:rPr>
                          <w:u w:val="single"/>
                        </w:rPr>
                        <w:t>T</w:t>
                      </w:r>
                      <w:r>
                        <w:rPr>
                          <w:u w:val="single"/>
                        </w:rPr>
                        <w:t>opics</w:t>
                      </w:r>
                      <w:r w:rsidR="00996BBD">
                        <w:rPr>
                          <w:u w:val="single"/>
                        </w:rPr>
                        <w:t>:</w:t>
                      </w:r>
                      <w:r w:rsidR="00996BBD" w:rsidRPr="00996BBD">
                        <w:t xml:space="preserve"> </w:t>
                      </w:r>
                      <w:r w:rsidR="002E2C84" w:rsidRPr="002E2C84">
                        <w:t>Identifying economic priority areas of focus in growth sectors, effective practices to overcome barriers to participation (e.g., upskilling initiatives, work-integrated learning, competency-based approaches), and to meet domestic needs such as housing and green buildings; agriculture, biomanufacturing; transportation and supply chains; critical minerals</w:t>
                      </w:r>
                      <w:r w:rsidR="003D1AAD">
                        <w:t>.</w:t>
                      </w:r>
                    </w:p>
                    <w:p w14:paraId="106E041C" w14:textId="5DC09F29" w:rsidR="00943EA3" w:rsidRPr="00E45D47" w:rsidRDefault="00943EA3" w:rsidP="00652781">
                      <w:pPr>
                        <w:spacing w:after="0" w:line="240" w:lineRule="auto"/>
                        <w:rPr>
                          <w:u w:val="single"/>
                        </w:rPr>
                      </w:pPr>
                      <w:r w:rsidRPr="00E45D47">
                        <w:rPr>
                          <w:u w:val="single"/>
                        </w:rPr>
                        <w:t>Pa</w:t>
                      </w:r>
                      <w:r w:rsidR="00B25287" w:rsidRPr="00E45D47">
                        <w:rPr>
                          <w:u w:val="single"/>
                        </w:rPr>
                        <w:t>nelists</w:t>
                      </w:r>
                      <w:r w:rsidR="00996BBD" w:rsidRPr="00E45D47">
                        <w:rPr>
                          <w:u w:val="single"/>
                        </w:rPr>
                        <w:t>:</w:t>
                      </w:r>
                      <w:r w:rsidR="00A6177F" w:rsidRPr="00E45D47">
                        <w:t xml:space="preserve"> </w:t>
                      </w:r>
                    </w:p>
                    <w:p w14:paraId="7A3EEA7A" w14:textId="395F8D0F" w:rsidR="00E45D47" w:rsidRPr="00E45D47" w:rsidRDefault="007C4509" w:rsidP="00501C50">
                      <w:pPr>
                        <w:pStyle w:val="ListParagraph"/>
                        <w:numPr>
                          <w:ilvl w:val="0"/>
                          <w:numId w:val="14"/>
                        </w:numPr>
                        <w:spacing w:after="0" w:line="240" w:lineRule="auto"/>
                        <w:ind w:left="714" w:hanging="357"/>
                        <w:rPr>
                          <w:rFonts w:cs="Arial"/>
                          <w:b/>
                        </w:rPr>
                      </w:pPr>
                      <w:r w:rsidRPr="00E45D47">
                        <w:rPr>
                          <w:rFonts w:cs="Arial"/>
                          <w:bCs/>
                        </w:rPr>
                        <w:t>Moderator:</w:t>
                      </w:r>
                      <w:r w:rsidRPr="00E45D47">
                        <w:t xml:space="preserve"> </w:t>
                      </w:r>
                      <w:r w:rsidR="00E45D47" w:rsidRPr="00E45D47">
                        <w:rPr>
                          <w:rFonts w:cs="Arial"/>
                          <w:b/>
                        </w:rPr>
                        <w:t xml:space="preserve">The Honourable </w:t>
                      </w:r>
                      <w:proofErr w:type="spellStart"/>
                      <w:r w:rsidR="00E45D47" w:rsidRPr="00E45D47">
                        <w:rPr>
                          <w:rFonts w:cs="Arial"/>
                          <w:b/>
                        </w:rPr>
                        <w:t>Rechie</w:t>
                      </w:r>
                      <w:proofErr w:type="spellEnd"/>
                      <w:r w:rsidR="00E45D47" w:rsidRPr="00E45D47">
                        <w:rPr>
                          <w:rFonts w:cs="Arial"/>
                          <w:b/>
                        </w:rPr>
                        <w:t xml:space="preserve"> Valdez</w:t>
                      </w:r>
                      <w:r w:rsidR="00E45D47" w:rsidRPr="00E45D47">
                        <w:rPr>
                          <w:rFonts w:cs="Arial"/>
                          <w:bCs/>
                        </w:rPr>
                        <w:t>, Minister of Small Business</w:t>
                      </w:r>
                      <w:r w:rsidR="00E45D47" w:rsidRPr="00E45D47">
                        <w:rPr>
                          <w:rFonts w:cs="Arial"/>
                          <w:b/>
                          <w:bCs/>
                        </w:rPr>
                        <w:t xml:space="preserve"> </w:t>
                      </w:r>
                    </w:p>
                    <w:p w14:paraId="00ECB8EA" w14:textId="1FB0B550" w:rsidR="007C4509" w:rsidRPr="00205CEE" w:rsidRDefault="007C4509" w:rsidP="00501C50">
                      <w:pPr>
                        <w:pStyle w:val="ListParagraph"/>
                        <w:numPr>
                          <w:ilvl w:val="0"/>
                          <w:numId w:val="14"/>
                        </w:numPr>
                        <w:spacing w:after="0" w:line="240" w:lineRule="auto"/>
                        <w:ind w:left="714" w:hanging="357"/>
                        <w:rPr>
                          <w:rFonts w:cs="Arial"/>
                          <w:bCs/>
                        </w:rPr>
                      </w:pPr>
                      <w:r w:rsidRPr="00E45D47">
                        <w:rPr>
                          <w:rFonts w:cs="Arial"/>
                          <w:bCs/>
                        </w:rPr>
                        <w:t xml:space="preserve">Panelist </w:t>
                      </w:r>
                      <w:r w:rsidR="00CE076A">
                        <w:rPr>
                          <w:rFonts w:cs="Arial"/>
                          <w:bCs/>
                        </w:rPr>
                        <w:t>1</w:t>
                      </w:r>
                      <w:r w:rsidRPr="00E45D47">
                        <w:rPr>
                          <w:rFonts w:cs="Arial"/>
                          <w:bCs/>
                        </w:rPr>
                        <w:t xml:space="preserve">: </w:t>
                      </w:r>
                      <w:r w:rsidRPr="00E45D47">
                        <w:rPr>
                          <w:rFonts w:cs="Arial"/>
                          <w:b/>
                        </w:rPr>
                        <w:t>Claudette McGowan</w:t>
                      </w:r>
                      <w:r w:rsidRPr="00E45D47">
                        <w:rPr>
                          <w:rFonts w:cs="Arial"/>
                          <w:bCs/>
                        </w:rPr>
                        <w:t xml:space="preserve">, CEO, </w:t>
                      </w:r>
                      <w:proofErr w:type="spellStart"/>
                      <w:r w:rsidRPr="00E45D47">
                        <w:rPr>
                          <w:rFonts w:cs="Arial"/>
                          <w:bCs/>
                        </w:rPr>
                        <w:t>Protexxa</w:t>
                      </w:r>
                      <w:proofErr w:type="spellEnd"/>
                      <w:r w:rsidRPr="00E45D47">
                        <w:rPr>
                          <w:rFonts w:cs="Arial"/>
                          <w:bCs/>
                        </w:rPr>
                        <w:t xml:space="preserve"> </w:t>
                      </w:r>
                    </w:p>
                    <w:p w14:paraId="536A3068" w14:textId="5928864B" w:rsidR="007C4509" w:rsidRPr="00652781" w:rsidRDefault="007C4509" w:rsidP="00501C50">
                      <w:pPr>
                        <w:pStyle w:val="ListParagraph"/>
                        <w:numPr>
                          <w:ilvl w:val="0"/>
                          <w:numId w:val="14"/>
                        </w:numPr>
                        <w:spacing w:after="0" w:line="240" w:lineRule="auto"/>
                        <w:ind w:left="714" w:hanging="357"/>
                        <w:rPr>
                          <w:rFonts w:cs="Arial"/>
                          <w:bCs/>
                        </w:rPr>
                      </w:pPr>
                      <w:r w:rsidRPr="00501C50">
                        <w:rPr>
                          <w:rFonts w:cs="Arial"/>
                          <w:bCs/>
                        </w:rPr>
                        <w:t xml:space="preserve">Panelist </w:t>
                      </w:r>
                      <w:r w:rsidR="00CE076A">
                        <w:rPr>
                          <w:rFonts w:cs="Arial"/>
                          <w:bCs/>
                        </w:rPr>
                        <w:t>2</w:t>
                      </w:r>
                      <w:r w:rsidRPr="00501C50">
                        <w:rPr>
                          <w:rFonts w:cs="Arial"/>
                          <w:bCs/>
                        </w:rPr>
                        <w:t xml:space="preserve">: </w:t>
                      </w:r>
                      <w:r w:rsidRPr="00501C50">
                        <w:rPr>
                          <w:rFonts w:cs="Arial"/>
                          <w:b/>
                        </w:rPr>
                        <w:t>Penny</w:t>
                      </w:r>
                      <w:r w:rsidRPr="00652781">
                        <w:rPr>
                          <w:rFonts w:cs="Arial"/>
                          <w:b/>
                        </w:rPr>
                        <w:t xml:space="preserve"> Walsh McGuire</w:t>
                      </w:r>
                      <w:r w:rsidRPr="00652781">
                        <w:rPr>
                          <w:rFonts w:cs="Arial"/>
                          <w:bCs/>
                        </w:rPr>
                        <w:t>, CEO, Canadian Alliance for Skills &amp; Training in Life Sciences (CASTL)</w:t>
                      </w:r>
                    </w:p>
                    <w:p w14:paraId="21394373" w14:textId="204C00B4" w:rsidR="00943EA3" w:rsidRPr="00652781" w:rsidRDefault="007C4509" w:rsidP="00652781">
                      <w:pPr>
                        <w:pStyle w:val="ListParagraph"/>
                        <w:numPr>
                          <w:ilvl w:val="0"/>
                          <w:numId w:val="14"/>
                        </w:numPr>
                        <w:spacing w:after="0" w:line="240" w:lineRule="auto"/>
                        <w:rPr>
                          <w:lang w:val="fr-CA"/>
                        </w:rPr>
                      </w:pPr>
                      <w:proofErr w:type="spellStart"/>
                      <w:r w:rsidRPr="00652781">
                        <w:rPr>
                          <w:rFonts w:cs="Arial"/>
                          <w:bCs/>
                          <w:lang w:val="fr-CA"/>
                        </w:rPr>
                        <w:t>Panelist</w:t>
                      </w:r>
                      <w:proofErr w:type="spellEnd"/>
                      <w:r w:rsidRPr="00652781">
                        <w:rPr>
                          <w:rFonts w:cs="Arial"/>
                          <w:bCs/>
                          <w:lang w:val="fr-CA"/>
                        </w:rPr>
                        <w:t xml:space="preserve"> </w:t>
                      </w:r>
                      <w:r w:rsidR="00CE076A">
                        <w:rPr>
                          <w:rFonts w:cs="Arial"/>
                          <w:bCs/>
                          <w:lang w:val="fr-CA"/>
                        </w:rPr>
                        <w:t>3</w:t>
                      </w:r>
                      <w:r w:rsidRPr="00652781">
                        <w:rPr>
                          <w:rFonts w:cs="Arial"/>
                          <w:bCs/>
                          <w:lang w:val="fr-CA"/>
                        </w:rPr>
                        <w:t xml:space="preserve">: </w:t>
                      </w:r>
                      <w:r w:rsidRPr="00652781">
                        <w:rPr>
                          <w:rFonts w:cs="Arial"/>
                          <w:b/>
                          <w:lang w:val="fr-CA"/>
                        </w:rPr>
                        <w:t xml:space="preserve">Nathalie </w:t>
                      </w:r>
                      <w:proofErr w:type="spellStart"/>
                      <w:r w:rsidRPr="00652781">
                        <w:rPr>
                          <w:rFonts w:cs="Arial"/>
                          <w:b/>
                          <w:lang w:val="fr-CA"/>
                        </w:rPr>
                        <w:t>Arguin</w:t>
                      </w:r>
                      <w:proofErr w:type="spellEnd"/>
                      <w:r w:rsidRPr="00652781">
                        <w:rPr>
                          <w:rFonts w:cs="Arial"/>
                          <w:bCs/>
                          <w:lang w:val="fr-CA"/>
                        </w:rPr>
                        <w:t>, Secrétaire générale, Confédération des syndicats nationaux</w:t>
                      </w:r>
                      <w:r w:rsidRPr="00652781">
                        <w:rPr>
                          <w:rFonts w:cs="Arial"/>
                          <w:b/>
                          <w:lang w:val="fr-CA"/>
                        </w:rPr>
                        <w:t xml:space="preserve"> </w:t>
                      </w:r>
                      <w:r w:rsidR="005415CC" w:rsidRPr="00652781">
                        <w:rPr>
                          <w:i/>
                          <w:lang w:val="fr-CA"/>
                        </w:rPr>
                        <w:t xml:space="preserve"> </w:t>
                      </w:r>
                    </w:p>
                  </w:txbxContent>
                </v:textbox>
                <w10:wrap type="square" anchorx="margin"/>
              </v:shape>
            </w:pict>
          </mc:Fallback>
        </mc:AlternateContent>
      </w:r>
      <w:r w:rsidR="00622F48" w:rsidRPr="00622F48">
        <w:rPr>
          <w:rFonts w:cs="Arial"/>
          <w:b/>
          <w:bCs/>
          <w:sz w:val="24"/>
          <w:szCs w:val="24"/>
        </w:rPr>
        <w:t xml:space="preserve">Breakout </w:t>
      </w:r>
      <w:r w:rsidR="00D84C54">
        <w:rPr>
          <w:rFonts w:cs="Arial"/>
          <w:b/>
          <w:bCs/>
          <w:sz w:val="24"/>
          <w:szCs w:val="24"/>
        </w:rPr>
        <w:t>5</w:t>
      </w:r>
      <w:r w:rsidR="00622F48" w:rsidRPr="00622F48">
        <w:rPr>
          <w:rFonts w:cs="Arial"/>
          <w:b/>
          <w:bCs/>
          <w:sz w:val="24"/>
          <w:szCs w:val="24"/>
        </w:rPr>
        <w:t xml:space="preserve"> – Better Aligning Workforce Development Strategies with Economic Priorities</w:t>
      </w:r>
      <w:r w:rsidR="00622F48" w:rsidRPr="00622F48" w:rsidDel="00622F48">
        <w:rPr>
          <w:rFonts w:cs="Arial"/>
          <w:b/>
          <w:bCs/>
          <w:sz w:val="24"/>
          <w:szCs w:val="24"/>
        </w:rPr>
        <w:t xml:space="preserve"> </w:t>
      </w:r>
    </w:p>
    <w:p w14:paraId="1F69183C" w14:textId="4F8966AF" w:rsidR="00943EA3" w:rsidRPr="002A12C9" w:rsidRDefault="000E3CE9" w:rsidP="32CB82DF">
      <w:pPr>
        <w:spacing w:before="360"/>
        <w:rPr>
          <w:rFonts w:cs="Arial"/>
          <w:b/>
          <w:bCs/>
          <w:sz w:val="24"/>
          <w:szCs w:val="24"/>
        </w:rPr>
      </w:pPr>
      <w:r>
        <w:rPr>
          <w:rFonts w:cs="Arial"/>
          <w:b/>
          <w:bCs/>
          <w:sz w:val="24"/>
          <w:szCs w:val="24"/>
        </w:rPr>
        <w:t>Key Issues</w:t>
      </w:r>
    </w:p>
    <w:p w14:paraId="7D4700FF" w14:textId="25DBC764" w:rsidR="00DD7C32" w:rsidRPr="00996BBD" w:rsidRDefault="00DD7C32" w:rsidP="00144464">
      <w:pPr>
        <w:pStyle w:val="ListParagraph"/>
        <w:numPr>
          <w:ilvl w:val="0"/>
          <w:numId w:val="8"/>
        </w:numPr>
        <w:rPr>
          <w:rFonts w:cs="Arial"/>
          <w:b/>
          <w:bCs/>
          <w:sz w:val="24"/>
          <w:szCs w:val="24"/>
        </w:rPr>
      </w:pPr>
      <w:r w:rsidRPr="00C05B85">
        <w:rPr>
          <w:rFonts w:cs="Arial"/>
          <w:sz w:val="24"/>
          <w:szCs w:val="24"/>
        </w:rPr>
        <w:t>As Canada advances in becoming a modern, digitally enabled, net-zero economy, aligning skills development and training programs with strategic growth areas is key.</w:t>
      </w:r>
    </w:p>
    <w:p w14:paraId="180E1D63" w14:textId="0FA37730" w:rsidR="00144464" w:rsidRPr="009404A8" w:rsidRDefault="00144464" w:rsidP="00A24215">
      <w:pPr>
        <w:pStyle w:val="ListParagraph"/>
        <w:numPr>
          <w:ilvl w:val="0"/>
          <w:numId w:val="8"/>
        </w:numPr>
        <w:rPr>
          <w:rStyle w:val="normaltextrun"/>
          <w:rFonts w:cs="Arial"/>
          <w:b/>
          <w:bCs/>
          <w:sz w:val="24"/>
          <w:szCs w:val="24"/>
        </w:rPr>
      </w:pPr>
      <w:r w:rsidRPr="00851FBE">
        <w:rPr>
          <w:rFonts w:cs="Arial"/>
          <w:sz w:val="24"/>
          <w:szCs w:val="24"/>
        </w:rPr>
        <w:t xml:space="preserve">Over </w:t>
      </w:r>
      <w:r w:rsidRPr="00851FBE">
        <w:rPr>
          <w:rStyle w:val="normaltextrun"/>
          <w:rFonts w:cs="Arial"/>
          <w:sz w:val="24"/>
          <w:szCs w:val="24"/>
        </w:rPr>
        <w:t>the next 10 to 20 years</w:t>
      </w:r>
      <w:r>
        <w:rPr>
          <w:rStyle w:val="normaltextrun"/>
          <w:rFonts w:cs="Arial"/>
          <w:sz w:val="24"/>
          <w:szCs w:val="24"/>
        </w:rPr>
        <w:t>,</w:t>
      </w:r>
      <w:r w:rsidRPr="00851FBE">
        <w:rPr>
          <w:rStyle w:val="normaltextrun"/>
          <w:rFonts w:cs="Arial"/>
          <w:sz w:val="24"/>
          <w:szCs w:val="24"/>
        </w:rPr>
        <w:t xml:space="preserve"> up to 400,000 jobs could be added where an enhanced skill set will be critical.</w:t>
      </w:r>
    </w:p>
    <w:p w14:paraId="0CD08436" w14:textId="5A47B3FA" w:rsidR="0061671C" w:rsidRPr="009404A8" w:rsidRDefault="0061671C" w:rsidP="00A24215">
      <w:pPr>
        <w:pStyle w:val="ListParagraph"/>
        <w:numPr>
          <w:ilvl w:val="0"/>
          <w:numId w:val="8"/>
        </w:numPr>
        <w:rPr>
          <w:rFonts w:cs="Arial"/>
          <w:sz w:val="24"/>
          <w:szCs w:val="24"/>
        </w:rPr>
      </w:pPr>
      <w:r w:rsidRPr="009404A8">
        <w:rPr>
          <w:rFonts w:cs="Arial"/>
          <w:sz w:val="24"/>
          <w:szCs w:val="24"/>
        </w:rPr>
        <w:t>New opportunities are already being created in the clean energy and renewable battery industries, and some 46% of new jobs will be in natural resources and agriculture. Also, 40% of those in trades, transport and equipment could require enhanced skills due to the transition to a net-zero economy.</w:t>
      </w:r>
    </w:p>
    <w:p w14:paraId="7F6C9D7B" w14:textId="2048630E" w:rsidR="00F147FD" w:rsidRPr="002A12C9" w:rsidRDefault="00F147FD" w:rsidP="002A12C9">
      <w:pPr>
        <w:rPr>
          <w:rFonts w:cs="Arial"/>
          <w:b/>
          <w:bCs/>
          <w:sz w:val="24"/>
          <w:szCs w:val="24"/>
        </w:rPr>
      </w:pPr>
      <w:r w:rsidRPr="002A12C9">
        <w:rPr>
          <w:rFonts w:cs="Arial"/>
          <w:b/>
          <w:bCs/>
          <w:sz w:val="24"/>
          <w:szCs w:val="24"/>
        </w:rPr>
        <w:t xml:space="preserve">Government </w:t>
      </w:r>
      <w:r w:rsidR="002A12C9">
        <w:rPr>
          <w:rFonts w:cs="Arial"/>
          <w:b/>
          <w:bCs/>
          <w:sz w:val="24"/>
          <w:szCs w:val="24"/>
        </w:rPr>
        <w:t>Action</w:t>
      </w:r>
    </w:p>
    <w:p w14:paraId="42822F9D" w14:textId="776A6907" w:rsidR="009730C0" w:rsidRPr="000729F2" w:rsidRDefault="00F530AF" w:rsidP="00205CEE">
      <w:pPr>
        <w:pStyle w:val="ListParagraph"/>
        <w:numPr>
          <w:ilvl w:val="0"/>
          <w:numId w:val="8"/>
        </w:numPr>
        <w:spacing w:after="0" w:line="240" w:lineRule="auto"/>
        <w:rPr>
          <w:rFonts w:cs="Arial"/>
          <w:sz w:val="24"/>
          <w:szCs w:val="24"/>
        </w:rPr>
      </w:pPr>
      <w:r w:rsidRPr="000729F2">
        <w:rPr>
          <w:rFonts w:cs="Arial"/>
          <w:sz w:val="24"/>
          <w:szCs w:val="24"/>
        </w:rPr>
        <w:t xml:space="preserve">The </w:t>
      </w:r>
      <w:r w:rsidRPr="00205CEE">
        <w:rPr>
          <w:rFonts w:cs="Arial"/>
          <w:sz w:val="24"/>
          <w:szCs w:val="24"/>
        </w:rPr>
        <w:t>Sectoral Workforce Solutions Program (SWSP)</w:t>
      </w:r>
      <w:r w:rsidRPr="000729F2">
        <w:rPr>
          <w:rFonts w:cs="Arial"/>
          <w:sz w:val="24"/>
          <w:szCs w:val="24"/>
        </w:rPr>
        <w:t xml:space="preserve"> is a contributions program that helps key sectors of the economy implement solutions to address their current and emerging workforce needs. </w:t>
      </w:r>
      <w:r w:rsidR="009730C0" w:rsidRPr="000729F2">
        <w:rPr>
          <w:rFonts w:cs="Arial"/>
          <w:sz w:val="24"/>
          <w:szCs w:val="24"/>
        </w:rPr>
        <w:t>Budget 2024 announced new SWSP investments to support workers and employers in key areas that align with government priorities</w:t>
      </w:r>
      <w:r w:rsidR="00213A62">
        <w:rPr>
          <w:rFonts w:cs="Arial"/>
          <w:sz w:val="24"/>
          <w:szCs w:val="24"/>
        </w:rPr>
        <w:t>.</w:t>
      </w:r>
    </w:p>
    <w:p w14:paraId="135EC9E5" w14:textId="3B2006B7" w:rsidR="00F530AF" w:rsidRPr="00205CEE" w:rsidRDefault="00146223" w:rsidP="00205CEE">
      <w:pPr>
        <w:numPr>
          <w:ilvl w:val="0"/>
          <w:numId w:val="8"/>
        </w:numPr>
        <w:spacing w:after="0" w:line="240" w:lineRule="auto"/>
        <w:textAlignment w:val="center"/>
        <w:rPr>
          <w:rFonts w:cs="Arial"/>
          <w:color w:val="000000"/>
          <w:sz w:val="24"/>
          <w:szCs w:val="24"/>
          <w:shd w:val="clear" w:color="auto" w:fill="FFFFFF"/>
        </w:rPr>
      </w:pPr>
      <w:r w:rsidRPr="000729F2">
        <w:rPr>
          <w:rFonts w:cs="Arial"/>
          <w:sz w:val="24"/>
          <w:szCs w:val="24"/>
        </w:rPr>
        <w:t xml:space="preserve">Through the 2022 Fall Economic Statement and Budget 2023, the Government of Canada </w:t>
      </w:r>
      <w:r w:rsidRPr="000729F2">
        <w:rPr>
          <w:rFonts w:cs="Arial"/>
          <w:sz w:val="24"/>
          <w:szCs w:val="24"/>
          <w:lang w:val="en"/>
        </w:rPr>
        <w:t xml:space="preserve">announced a </w:t>
      </w:r>
      <w:r w:rsidRPr="00205CEE">
        <w:rPr>
          <w:rFonts w:cs="Arial"/>
          <w:sz w:val="24"/>
          <w:szCs w:val="24"/>
          <w:lang w:val="en"/>
        </w:rPr>
        <w:t>Sustainable</w:t>
      </w:r>
      <w:r w:rsidRPr="000729F2">
        <w:rPr>
          <w:rFonts w:cs="Arial"/>
          <w:sz w:val="24"/>
          <w:szCs w:val="24"/>
          <w:lang w:val="en"/>
        </w:rPr>
        <w:t xml:space="preserve"> </w:t>
      </w:r>
      <w:r w:rsidRPr="00205CEE">
        <w:rPr>
          <w:rFonts w:cs="Arial"/>
          <w:sz w:val="24"/>
          <w:szCs w:val="24"/>
          <w:lang w:val="en"/>
        </w:rPr>
        <w:t>Jobs Training Centre</w:t>
      </w:r>
      <w:r w:rsidRPr="000729F2">
        <w:rPr>
          <w:rFonts w:cs="Arial"/>
          <w:sz w:val="24"/>
          <w:szCs w:val="24"/>
          <w:lang w:val="en"/>
        </w:rPr>
        <w:t xml:space="preserve"> to help workers upgrade or gain new skills for jobs in the low-carbon economy</w:t>
      </w:r>
      <w:r w:rsidRPr="000729F2">
        <w:rPr>
          <w:rFonts w:cs="Arial"/>
          <w:sz w:val="24"/>
          <w:szCs w:val="24"/>
        </w:rPr>
        <w:t xml:space="preserve">. Now called the </w:t>
      </w:r>
      <w:r w:rsidRPr="00205CEE">
        <w:rPr>
          <w:rFonts w:cs="Arial"/>
          <w:sz w:val="24"/>
          <w:szCs w:val="24"/>
        </w:rPr>
        <w:t>Sustainable Jobs Training Fund</w:t>
      </w:r>
      <w:r w:rsidRPr="000729F2">
        <w:rPr>
          <w:rFonts w:cs="Arial"/>
          <w:sz w:val="24"/>
          <w:szCs w:val="24"/>
          <w:lang w:val="en"/>
        </w:rPr>
        <w:t>, it will support a series of training projects that will help 15,000 workers upgrade or gain new skills for jobs in the low-carbon economy.</w:t>
      </w:r>
    </w:p>
    <w:p w14:paraId="131CA443" w14:textId="121B036F" w:rsidR="007B34DE" w:rsidRPr="00205CEE" w:rsidRDefault="00CE35AA" w:rsidP="00F1437F">
      <w:pPr>
        <w:pStyle w:val="ListParagraph"/>
        <w:numPr>
          <w:ilvl w:val="0"/>
          <w:numId w:val="8"/>
        </w:numPr>
        <w:rPr>
          <w:rFonts w:cs="Arial"/>
          <w:sz w:val="24"/>
          <w:szCs w:val="24"/>
        </w:rPr>
      </w:pPr>
      <w:r>
        <w:rPr>
          <w:rFonts w:cs="Arial"/>
          <w:sz w:val="24"/>
          <w:szCs w:val="24"/>
        </w:rPr>
        <w:lastRenderedPageBreak/>
        <w:t>T</w:t>
      </w:r>
      <w:r w:rsidR="007B34DE" w:rsidRPr="007B34DE">
        <w:rPr>
          <w:rFonts w:cs="Arial"/>
          <w:sz w:val="24"/>
          <w:szCs w:val="24"/>
        </w:rPr>
        <w:t xml:space="preserve">he Skills and Partnership Fund (SPF) is a project-based program that funds partnerships between Indigenous organizations and industry employers to provide skills training for Indigenous people linked to economic opportunities at the local, regional, and national level. </w:t>
      </w:r>
    </w:p>
    <w:p w14:paraId="1A7935C0" w14:textId="43D5204B" w:rsidR="00951069" w:rsidRPr="00205CEE" w:rsidRDefault="00951069" w:rsidP="00951069">
      <w:pPr>
        <w:pStyle w:val="ListParagraph"/>
        <w:numPr>
          <w:ilvl w:val="0"/>
          <w:numId w:val="8"/>
        </w:numPr>
        <w:rPr>
          <w:rFonts w:cs="Arial"/>
          <w:sz w:val="24"/>
          <w:szCs w:val="24"/>
        </w:rPr>
      </w:pPr>
      <w:r w:rsidRPr="007B34DE">
        <w:rPr>
          <w:rFonts w:cs="Arial"/>
          <w:sz w:val="24"/>
          <w:szCs w:val="24"/>
        </w:rPr>
        <w:t>The Student Work Placement Program</w:t>
      </w:r>
      <w:r w:rsidR="00327522" w:rsidRPr="007B34DE">
        <w:rPr>
          <w:rFonts w:cs="Arial"/>
          <w:sz w:val="24"/>
          <w:szCs w:val="24"/>
        </w:rPr>
        <w:t xml:space="preserve"> (SWPP)</w:t>
      </w:r>
      <w:r w:rsidRPr="007B34DE">
        <w:rPr>
          <w:rFonts w:cs="Arial"/>
          <w:sz w:val="24"/>
          <w:szCs w:val="24"/>
        </w:rPr>
        <w:t xml:space="preserve"> supports the creation of work-integrated learning opportunities for Canadian post-secondary students, in priority sectors including, agriculture, biotechnology, and transportation. The Program supports students to develop work-ready skills, employers to hire and develop talent, and post-secondary institutions to keep pace with changing on-the-job expectations. </w:t>
      </w:r>
    </w:p>
    <w:p w14:paraId="7A59E2ED" w14:textId="71C2B0C0" w:rsidR="00DD50C6" w:rsidRPr="00865077" w:rsidRDefault="008B5BDA" w:rsidP="00FE164F">
      <w:pPr>
        <w:pStyle w:val="ListParagraph"/>
        <w:numPr>
          <w:ilvl w:val="0"/>
          <w:numId w:val="8"/>
        </w:numPr>
        <w:rPr>
          <w:rFonts w:cs="Arial"/>
          <w:sz w:val="24"/>
          <w:szCs w:val="24"/>
        </w:rPr>
      </w:pPr>
      <w:r w:rsidRPr="00652781">
        <w:rPr>
          <w:sz w:val="24"/>
          <w:szCs w:val="24"/>
        </w:rPr>
        <w:t xml:space="preserve">The significant role of the construction sector and the important number of Red Seal trades it employs is directly reflected through the Canadian Apprenticeship Strategy.  The Strategy’s program offerings provide supports to skilled trades key sectors of the economy, including the construction sector. </w:t>
      </w:r>
    </w:p>
    <w:p w14:paraId="3790C655" w14:textId="315F8155" w:rsidR="008B5BDA" w:rsidRPr="00205CEE" w:rsidRDefault="00DD50C6" w:rsidP="00DD50C6">
      <w:pPr>
        <w:pStyle w:val="ListParagraph"/>
        <w:numPr>
          <w:ilvl w:val="0"/>
          <w:numId w:val="8"/>
        </w:numPr>
        <w:rPr>
          <w:rFonts w:cs="Arial"/>
          <w:sz w:val="24"/>
          <w:szCs w:val="24"/>
        </w:rPr>
      </w:pPr>
      <w:r w:rsidRPr="00205CEE">
        <w:rPr>
          <w:rStyle w:val="cf01"/>
          <w:rFonts w:ascii="Arial" w:hAnsi="Arial" w:cs="Arial"/>
          <w:sz w:val="24"/>
          <w:szCs w:val="24"/>
        </w:rPr>
        <w:t>Budget 2024 announced $100 million through the Canadian Apprenticeship Strategy initiatives, to create apprenticeship opportunities to train and recruit the next generation of skilled trades workers.</w:t>
      </w:r>
    </w:p>
    <w:p w14:paraId="1DC72663" w14:textId="1450278F" w:rsidR="00202936" w:rsidRPr="00205CEE" w:rsidRDefault="00771DF7" w:rsidP="00771DF7">
      <w:pPr>
        <w:pStyle w:val="ListParagraph"/>
        <w:numPr>
          <w:ilvl w:val="0"/>
          <w:numId w:val="8"/>
        </w:numPr>
        <w:rPr>
          <w:rStyle w:val="cf01"/>
          <w:rFonts w:ascii="Arial" w:hAnsi="Arial" w:cs="Arial"/>
          <w:sz w:val="24"/>
          <w:szCs w:val="24"/>
        </w:rPr>
      </w:pPr>
      <w:r w:rsidRPr="00205CEE">
        <w:rPr>
          <w:rStyle w:val="cf01"/>
          <w:rFonts w:ascii="Arial" w:hAnsi="Arial" w:cs="Arial"/>
          <w:sz w:val="24"/>
          <w:szCs w:val="24"/>
        </w:rPr>
        <w:t>Canada has undertaken a review of our temporary resident programs, to better align with labour market needs, to protect against abuses in the system, and to match our capacity to build new homes.</w:t>
      </w:r>
      <w:r>
        <w:rPr>
          <w:rStyle w:val="cf01"/>
          <w:rFonts w:ascii="Arial" w:hAnsi="Arial" w:cs="Arial"/>
          <w:sz w:val="24"/>
          <w:szCs w:val="24"/>
        </w:rPr>
        <w:t xml:space="preserve"> </w:t>
      </w:r>
      <w:r w:rsidRPr="00205CEE">
        <w:rPr>
          <w:rStyle w:val="cf01"/>
          <w:rFonts w:ascii="Arial" w:hAnsi="Arial" w:cs="Arial"/>
          <w:sz w:val="24"/>
          <w:szCs w:val="24"/>
        </w:rPr>
        <w:t xml:space="preserve">Starting this fall, the Immigration Levels Plan will include both temporary resident admissions and permanent resident admissions to ensure a well-managed, responsive, and sustainable immigration system. </w:t>
      </w:r>
    </w:p>
    <w:p w14:paraId="116106A5" w14:textId="7BD3FC5A" w:rsidR="00733756" w:rsidRPr="00205CEE" w:rsidRDefault="000D6B33" w:rsidP="00FE164F">
      <w:pPr>
        <w:pStyle w:val="ListParagraph"/>
        <w:numPr>
          <w:ilvl w:val="0"/>
          <w:numId w:val="8"/>
        </w:numPr>
        <w:rPr>
          <w:rStyle w:val="ui-provider"/>
          <w:rFonts w:cs="Arial"/>
          <w:sz w:val="28"/>
          <w:szCs w:val="28"/>
        </w:rPr>
      </w:pPr>
      <w:r w:rsidRPr="004768D4">
        <w:rPr>
          <w:rStyle w:val="ui-provider"/>
          <w:sz w:val="24"/>
          <w:szCs w:val="24"/>
        </w:rPr>
        <w:t xml:space="preserve">The </w:t>
      </w:r>
      <w:r>
        <w:rPr>
          <w:rStyle w:val="ui-provider"/>
          <w:sz w:val="24"/>
          <w:szCs w:val="24"/>
        </w:rPr>
        <w:t xml:space="preserve">Future Skills </w:t>
      </w:r>
      <w:r w:rsidRPr="004768D4">
        <w:rPr>
          <w:rStyle w:val="ui-provider"/>
          <w:sz w:val="24"/>
          <w:szCs w:val="24"/>
        </w:rPr>
        <w:t xml:space="preserve">Centre’s </w:t>
      </w:r>
      <w:r>
        <w:rPr>
          <w:rStyle w:val="ui-provider"/>
          <w:sz w:val="24"/>
          <w:szCs w:val="24"/>
        </w:rPr>
        <w:t>project with the Canadian Alliance for Skills and Training in Life Sciences (CASTL)</w:t>
      </w:r>
      <w:r w:rsidRPr="004768D4">
        <w:rPr>
          <w:rStyle w:val="ui-provider"/>
          <w:sz w:val="24"/>
          <w:szCs w:val="24"/>
        </w:rPr>
        <w:t xml:space="preserve"> </w:t>
      </w:r>
      <w:r>
        <w:rPr>
          <w:rStyle w:val="ui-provider"/>
          <w:sz w:val="24"/>
          <w:szCs w:val="24"/>
        </w:rPr>
        <w:t>was to</w:t>
      </w:r>
      <w:r w:rsidRPr="004768D4">
        <w:rPr>
          <w:rStyle w:val="ui-provider"/>
          <w:sz w:val="24"/>
          <w:szCs w:val="24"/>
        </w:rPr>
        <w:t xml:space="preserve"> design a workplace-based learning program that set skills standards</w:t>
      </w:r>
      <w:r>
        <w:rPr>
          <w:rStyle w:val="ui-provider"/>
          <w:sz w:val="24"/>
          <w:szCs w:val="24"/>
        </w:rPr>
        <w:t xml:space="preserve"> in the biosciences sector. </w:t>
      </w:r>
      <w:r w:rsidR="00A454C1">
        <w:rPr>
          <w:rStyle w:val="ui-provider"/>
          <w:sz w:val="24"/>
          <w:szCs w:val="24"/>
        </w:rPr>
        <w:t>CASTL’s ability to train has</w:t>
      </w:r>
      <w:r w:rsidR="00143E5F" w:rsidRPr="009404A8">
        <w:rPr>
          <w:rStyle w:val="ui-provider"/>
          <w:sz w:val="24"/>
          <w:szCs w:val="24"/>
        </w:rPr>
        <w:t xml:space="preserve"> facilitated</w:t>
      </w:r>
      <w:r w:rsidR="00FF5D03">
        <w:rPr>
          <w:rStyle w:val="ui-provider"/>
          <w:sz w:val="24"/>
          <w:szCs w:val="24"/>
        </w:rPr>
        <w:t xml:space="preserve"> the</w:t>
      </w:r>
      <w:r w:rsidR="00143E5F" w:rsidRPr="009404A8">
        <w:rPr>
          <w:rStyle w:val="ui-provider"/>
          <w:sz w:val="24"/>
          <w:szCs w:val="24"/>
        </w:rPr>
        <w:t xml:space="preserve"> growth of biosciences industry in PEI – Bio Vectra, a large successful biopharmaceutical manufacturer in PEI credits its rapid expansion since 2019 to CASTL.</w:t>
      </w:r>
    </w:p>
    <w:p w14:paraId="0740F101" w14:textId="49A8A2C4" w:rsidR="00E85465" w:rsidRPr="009404A8" w:rsidRDefault="00E85465" w:rsidP="00E85465">
      <w:pPr>
        <w:pStyle w:val="ListParagraph"/>
        <w:numPr>
          <w:ilvl w:val="0"/>
          <w:numId w:val="8"/>
        </w:numPr>
        <w:rPr>
          <w:rFonts w:cs="Arial"/>
          <w:sz w:val="28"/>
          <w:szCs w:val="28"/>
        </w:rPr>
      </w:pPr>
      <w:r>
        <w:rPr>
          <w:rFonts w:cs="Arial"/>
          <w:kern w:val="0"/>
          <w:sz w:val="24"/>
          <w:szCs w:val="24"/>
          <w14:ligatures w14:val="none"/>
        </w:rPr>
        <w:t>Subsequent Government investments enable Mitacs, a national organization, to create high-value, industry-focused work-integrated learning opportunities, for students and postdoctoral fellows through industry partnerships with academia across all disciplines</w:t>
      </w:r>
      <w:r w:rsidR="00865077">
        <w:rPr>
          <w:rFonts w:cs="Arial"/>
          <w:kern w:val="0"/>
          <w:sz w:val="24"/>
          <w:szCs w:val="24"/>
          <w14:ligatures w14:val="none"/>
        </w:rPr>
        <w:t>.</w:t>
      </w:r>
    </w:p>
    <w:p w14:paraId="54156858" w14:textId="35FBE0EA" w:rsidR="00BC0F18" w:rsidRPr="002A12C9" w:rsidRDefault="00BC0F18" w:rsidP="00943EA3">
      <w:pPr>
        <w:rPr>
          <w:rFonts w:cs="Arial"/>
          <w:b/>
          <w:bCs/>
          <w:sz w:val="24"/>
          <w:szCs w:val="24"/>
        </w:rPr>
      </w:pPr>
      <w:r w:rsidRPr="002A12C9">
        <w:rPr>
          <w:rFonts w:cs="Arial"/>
          <w:b/>
          <w:bCs/>
          <w:sz w:val="24"/>
          <w:szCs w:val="24"/>
        </w:rPr>
        <w:t>Points to Register</w:t>
      </w:r>
    </w:p>
    <w:p w14:paraId="4D2B1248" w14:textId="38497D6C" w:rsidR="00395ED0" w:rsidRPr="00996BBD" w:rsidRDefault="00C0297B" w:rsidP="00395ED0">
      <w:pPr>
        <w:pStyle w:val="ListParagraph"/>
        <w:numPr>
          <w:ilvl w:val="0"/>
          <w:numId w:val="9"/>
        </w:numPr>
        <w:rPr>
          <w:rFonts w:cs="Arial"/>
          <w:b/>
          <w:bCs/>
          <w:sz w:val="24"/>
          <w:szCs w:val="24"/>
        </w:rPr>
      </w:pPr>
      <w:r w:rsidRPr="00851FBE">
        <w:rPr>
          <w:rFonts w:eastAsia="Arial" w:cs="Arial"/>
          <w:sz w:val="24"/>
          <w:szCs w:val="24"/>
        </w:rPr>
        <w:t xml:space="preserve">The Government of </w:t>
      </w:r>
      <w:r w:rsidRPr="00482E2F">
        <w:rPr>
          <w:rFonts w:eastAsia="Arial" w:cs="Arial"/>
          <w:sz w:val="24"/>
          <w:szCs w:val="24"/>
        </w:rPr>
        <w:t xml:space="preserve">Canada’s </w:t>
      </w:r>
      <w:r>
        <w:rPr>
          <w:rFonts w:eastAsia="Arial" w:cs="Arial"/>
          <w:sz w:val="24"/>
          <w:szCs w:val="24"/>
        </w:rPr>
        <w:t>economic</w:t>
      </w:r>
      <w:r w:rsidRPr="00482E2F">
        <w:rPr>
          <w:rFonts w:eastAsia="Arial" w:cs="Arial"/>
          <w:sz w:val="24"/>
          <w:szCs w:val="24"/>
        </w:rPr>
        <w:t xml:space="preserve"> </w:t>
      </w:r>
      <w:r>
        <w:rPr>
          <w:rFonts w:eastAsia="Arial" w:cs="Arial"/>
          <w:sz w:val="24"/>
          <w:szCs w:val="24"/>
        </w:rPr>
        <w:t>p</w:t>
      </w:r>
      <w:r w:rsidRPr="00482E2F">
        <w:rPr>
          <w:rFonts w:eastAsia="Arial" w:cs="Arial"/>
          <w:sz w:val="24"/>
          <w:szCs w:val="24"/>
        </w:rPr>
        <w:t>olicy</w:t>
      </w:r>
      <w:r w:rsidRPr="00851FBE">
        <w:rPr>
          <w:rFonts w:eastAsia="Arial" w:cs="Arial"/>
          <w:sz w:val="24"/>
          <w:szCs w:val="24"/>
        </w:rPr>
        <w:t xml:space="preserve"> aims to build a green, </w:t>
      </w:r>
      <w:proofErr w:type="gramStart"/>
      <w:r w:rsidRPr="00851FBE">
        <w:rPr>
          <w:rFonts w:eastAsia="Arial" w:cs="Arial"/>
          <w:sz w:val="24"/>
          <w:szCs w:val="24"/>
        </w:rPr>
        <w:t>digital</w:t>
      </w:r>
      <w:proofErr w:type="gramEnd"/>
      <w:r w:rsidRPr="00851FBE">
        <w:rPr>
          <w:rFonts w:eastAsia="Arial" w:cs="Arial"/>
          <w:sz w:val="24"/>
          <w:szCs w:val="24"/>
        </w:rPr>
        <w:t xml:space="preserve"> and resilient Canadian economy through whole-of-</w:t>
      </w:r>
      <w:r>
        <w:rPr>
          <w:rFonts w:eastAsia="Arial" w:cs="Arial"/>
          <w:sz w:val="24"/>
          <w:szCs w:val="24"/>
        </w:rPr>
        <w:t>g</w:t>
      </w:r>
      <w:r w:rsidRPr="00851FBE">
        <w:rPr>
          <w:rFonts w:eastAsia="Arial" w:cs="Arial"/>
          <w:sz w:val="24"/>
          <w:szCs w:val="24"/>
        </w:rPr>
        <w:t>overnment efforts</w:t>
      </w:r>
      <w:r>
        <w:rPr>
          <w:rFonts w:eastAsia="Arial" w:cs="Arial"/>
          <w:sz w:val="24"/>
          <w:szCs w:val="24"/>
        </w:rPr>
        <w:t>.</w:t>
      </w:r>
    </w:p>
    <w:p w14:paraId="2307856E" w14:textId="2AA2EC7C" w:rsidR="00983349" w:rsidRDefault="00983349" w:rsidP="007B0CA5">
      <w:pPr>
        <w:pStyle w:val="ListParagraph"/>
        <w:numPr>
          <w:ilvl w:val="0"/>
          <w:numId w:val="9"/>
        </w:numPr>
        <w:rPr>
          <w:rFonts w:cs="Arial"/>
          <w:sz w:val="24"/>
          <w:szCs w:val="24"/>
        </w:rPr>
      </w:pPr>
      <w:r w:rsidRPr="00851FBE">
        <w:rPr>
          <w:rFonts w:cs="Arial"/>
          <w:sz w:val="24"/>
          <w:szCs w:val="24"/>
        </w:rPr>
        <w:t>Canada has world-class reserves of critical minerals, ranking first</w:t>
      </w:r>
      <w:r w:rsidRPr="001C7309">
        <w:rPr>
          <w:rFonts w:cs="Arial"/>
          <w:sz w:val="24"/>
          <w:szCs w:val="24"/>
        </w:rPr>
        <w:t xml:space="preserve"> </w:t>
      </w:r>
      <w:r w:rsidRPr="00851FBE">
        <w:rPr>
          <w:rFonts w:cs="Arial"/>
          <w:sz w:val="24"/>
          <w:szCs w:val="24"/>
        </w:rPr>
        <w:t>in mining potential in 2022</w:t>
      </w:r>
      <w:r>
        <w:rPr>
          <w:rFonts w:cs="Arial"/>
          <w:sz w:val="24"/>
          <w:szCs w:val="24"/>
        </w:rPr>
        <w:t>,</w:t>
      </w:r>
      <w:r w:rsidRPr="00851FBE">
        <w:rPr>
          <w:rFonts w:cs="Arial"/>
          <w:sz w:val="24"/>
          <w:szCs w:val="24"/>
        </w:rPr>
        <w:t xml:space="preserve"> as determined by global companies in the sector.</w:t>
      </w:r>
    </w:p>
    <w:p w14:paraId="0AE6988D" w14:textId="299A22CA" w:rsidR="00B37584" w:rsidRPr="009404A8" w:rsidRDefault="00B37584" w:rsidP="00B37584">
      <w:pPr>
        <w:pStyle w:val="ListParagraph"/>
        <w:numPr>
          <w:ilvl w:val="0"/>
          <w:numId w:val="9"/>
        </w:numPr>
        <w:rPr>
          <w:rFonts w:cs="Arial"/>
          <w:sz w:val="24"/>
          <w:szCs w:val="24"/>
        </w:rPr>
      </w:pPr>
      <w:r w:rsidRPr="00996BBD">
        <w:rPr>
          <w:rFonts w:cs="Arial"/>
          <w:sz w:val="24"/>
          <w:szCs w:val="24"/>
        </w:rPr>
        <w:t>A sustainable economy is green and inclusive by design.</w:t>
      </w:r>
    </w:p>
    <w:p w14:paraId="43817223" w14:textId="14955A2B" w:rsidR="00383735" w:rsidRDefault="00383735" w:rsidP="007B0CA5">
      <w:pPr>
        <w:pStyle w:val="ListParagraph"/>
        <w:numPr>
          <w:ilvl w:val="0"/>
          <w:numId w:val="9"/>
        </w:numPr>
        <w:rPr>
          <w:rFonts w:cs="Arial"/>
          <w:sz w:val="24"/>
          <w:szCs w:val="24"/>
        </w:rPr>
      </w:pPr>
      <w:r>
        <w:rPr>
          <w:rFonts w:cs="Arial"/>
          <w:sz w:val="24"/>
          <w:szCs w:val="24"/>
        </w:rPr>
        <w:t>B</w:t>
      </w:r>
      <w:r w:rsidRPr="00851FBE">
        <w:rPr>
          <w:rFonts w:cs="Arial"/>
          <w:sz w:val="24"/>
          <w:szCs w:val="24"/>
        </w:rPr>
        <w:t xml:space="preserve">usinesses in industries critical for the net-zero transition are already making significant investments. Other </w:t>
      </w:r>
      <w:r>
        <w:rPr>
          <w:rFonts w:cs="Arial"/>
          <w:sz w:val="24"/>
          <w:szCs w:val="24"/>
        </w:rPr>
        <w:t xml:space="preserve">priority </w:t>
      </w:r>
      <w:r w:rsidRPr="00851FBE">
        <w:rPr>
          <w:rFonts w:cs="Arial"/>
          <w:sz w:val="24"/>
          <w:szCs w:val="24"/>
        </w:rPr>
        <w:t xml:space="preserve">areas in the net-zero economy include </w:t>
      </w:r>
      <w:r w:rsidRPr="00851FBE">
        <w:rPr>
          <w:rFonts w:cs="Arial"/>
          <w:sz w:val="24"/>
          <w:szCs w:val="24"/>
        </w:rPr>
        <w:lastRenderedPageBreak/>
        <w:t xml:space="preserve">electric vehicles, the battery supply chain, renewable </w:t>
      </w:r>
      <w:proofErr w:type="gramStart"/>
      <w:r w:rsidRPr="00851FBE">
        <w:rPr>
          <w:rFonts w:cs="Arial"/>
          <w:sz w:val="24"/>
          <w:szCs w:val="24"/>
        </w:rPr>
        <w:t>energy</w:t>
      </w:r>
      <w:proofErr w:type="gramEnd"/>
      <w:r w:rsidRPr="00851FBE">
        <w:rPr>
          <w:rFonts w:cs="Arial"/>
          <w:sz w:val="24"/>
          <w:szCs w:val="24"/>
        </w:rPr>
        <w:t xml:space="preserve"> and carbon capture technologies.</w:t>
      </w:r>
    </w:p>
    <w:p w14:paraId="02CBDBB6" w14:textId="6E070BF7" w:rsidR="009F0AF5" w:rsidRDefault="009F0AF5" w:rsidP="009F0AF5">
      <w:pPr>
        <w:pStyle w:val="ListParagraph"/>
        <w:numPr>
          <w:ilvl w:val="0"/>
          <w:numId w:val="9"/>
        </w:numPr>
        <w:rPr>
          <w:rFonts w:cs="Arial"/>
          <w:sz w:val="24"/>
          <w:szCs w:val="24"/>
        </w:rPr>
      </w:pPr>
      <w:r>
        <w:rPr>
          <w:rFonts w:cs="Arial"/>
          <w:sz w:val="24"/>
          <w:szCs w:val="24"/>
        </w:rPr>
        <w:t>I</w:t>
      </w:r>
      <w:r w:rsidRPr="00C14EE5">
        <w:rPr>
          <w:rFonts w:cs="Arial"/>
          <w:sz w:val="24"/>
          <w:szCs w:val="24"/>
        </w:rPr>
        <w:t>t is imperative that students graduate</w:t>
      </w:r>
      <w:r>
        <w:rPr>
          <w:rFonts w:cs="Arial"/>
          <w:sz w:val="24"/>
          <w:szCs w:val="24"/>
        </w:rPr>
        <w:t xml:space="preserve"> ready</w:t>
      </w:r>
      <w:r w:rsidRPr="00C14EE5">
        <w:rPr>
          <w:rFonts w:cs="Arial"/>
          <w:sz w:val="24"/>
          <w:szCs w:val="24"/>
        </w:rPr>
        <w:t xml:space="preserve"> to meet on-the-job expectations as they are a primary source for replenishing the labour force. Work-integrated learning is key to supporting post-secondary students </w:t>
      </w:r>
      <w:r>
        <w:rPr>
          <w:rFonts w:cs="Arial"/>
          <w:sz w:val="24"/>
          <w:szCs w:val="24"/>
        </w:rPr>
        <w:t>to develop</w:t>
      </w:r>
      <w:r w:rsidRPr="00C14EE5">
        <w:rPr>
          <w:rFonts w:cs="Arial"/>
          <w:sz w:val="24"/>
          <w:szCs w:val="24"/>
        </w:rPr>
        <w:t xml:space="preserve"> the </w:t>
      </w:r>
      <w:r>
        <w:rPr>
          <w:rFonts w:cs="Arial"/>
          <w:sz w:val="24"/>
          <w:szCs w:val="24"/>
        </w:rPr>
        <w:t>skills they</w:t>
      </w:r>
      <w:r w:rsidR="001E2CFF">
        <w:rPr>
          <w:rFonts w:cs="Arial"/>
          <w:sz w:val="24"/>
          <w:szCs w:val="24"/>
        </w:rPr>
        <w:t xml:space="preserve"> </w:t>
      </w:r>
      <w:r w:rsidRPr="00C14EE5">
        <w:rPr>
          <w:rFonts w:cs="Arial"/>
          <w:sz w:val="24"/>
          <w:szCs w:val="24"/>
        </w:rPr>
        <w:t>need to</w:t>
      </w:r>
      <w:r>
        <w:rPr>
          <w:rFonts w:cs="Arial"/>
          <w:sz w:val="24"/>
          <w:szCs w:val="24"/>
        </w:rPr>
        <w:t xml:space="preserve"> transition successfully into the workforce.</w:t>
      </w:r>
    </w:p>
    <w:p w14:paraId="27A91400" w14:textId="2D44EF81" w:rsidR="001E2CFF" w:rsidRPr="00205CEE" w:rsidRDefault="001E2CFF" w:rsidP="00205CEE">
      <w:pPr>
        <w:pStyle w:val="ListParagraph"/>
        <w:numPr>
          <w:ilvl w:val="0"/>
          <w:numId w:val="9"/>
        </w:numPr>
        <w:rPr>
          <w:rFonts w:cs="Arial"/>
          <w:sz w:val="24"/>
          <w:szCs w:val="24"/>
        </w:rPr>
      </w:pPr>
      <w:r w:rsidRPr="00205CEE">
        <w:rPr>
          <w:rFonts w:cs="Arial"/>
          <w:sz w:val="24"/>
          <w:szCs w:val="24"/>
        </w:rPr>
        <w:t>The</w:t>
      </w:r>
      <w:r>
        <w:rPr>
          <w:rFonts w:cs="Arial"/>
          <w:sz w:val="24"/>
          <w:szCs w:val="24"/>
        </w:rPr>
        <w:t xml:space="preserve"> Government’s</w:t>
      </w:r>
      <w:r w:rsidRPr="00205CEE">
        <w:rPr>
          <w:rFonts w:cs="Arial"/>
          <w:sz w:val="24"/>
          <w:szCs w:val="24"/>
        </w:rPr>
        <w:t xml:space="preserve"> generational investments will promote Canada’s industrial advantages in strong sectors such as digital and clean technologies, aerospace, natural resources including Canada’s agriculture and agri-food sector.</w:t>
      </w:r>
    </w:p>
    <w:p w14:paraId="72DB1E4D" w14:textId="77777777" w:rsidR="001E2CFF" w:rsidRPr="00205CEE" w:rsidRDefault="001E2CFF" w:rsidP="00205CEE">
      <w:pPr>
        <w:pStyle w:val="ListParagraph"/>
        <w:rPr>
          <w:rFonts w:cs="Arial"/>
          <w:sz w:val="24"/>
          <w:szCs w:val="24"/>
        </w:rPr>
      </w:pPr>
    </w:p>
    <w:p w14:paraId="7B14CBED" w14:textId="53CB0808" w:rsidR="00517D3D" w:rsidRPr="0075329D" w:rsidRDefault="00517D3D" w:rsidP="00C041CF">
      <w:pPr>
        <w:rPr>
          <w:rFonts w:cs="Arial"/>
          <w:b/>
          <w:bCs/>
          <w:sz w:val="24"/>
          <w:szCs w:val="24"/>
        </w:rPr>
      </w:pPr>
      <w:r w:rsidRPr="00996BBD">
        <w:rPr>
          <w:rFonts w:cs="Arial"/>
          <w:b/>
          <w:bCs/>
          <w:sz w:val="24"/>
          <w:szCs w:val="24"/>
        </w:rPr>
        <w:t>Questions to Raise</w:t>
      </w:r>
      <w:r w:rsidR="00C041CF">
        <w:rPr>
          <w:rFonts w:cs="Arial"/>
          <w:b/>
          <w:bCs/>
          <w:sz w:val="24"/>
          <w:szCs w:val="24"/>
        </w:rPr>
        <w:t xml:space="preserve"> </w:t>
      </w:r>
    </w:p>
    <w:p w14:paraId="31A2F068" w14:textId="4ED1319A" w:rsidR="007B0CA5" w:rsidRPr="00996BBD" w:rsidRDefault="007B0CA5" w:rsidP="007B0CA5">
      <w:pPr>
        <w:pStyle w:val="ListParagraph"/>
        <w:numPr>
          <w:ilvl w:val="0"/>
          <w:numId w:val="9"/>
        </w:numPr>
        <w:rPr>
          <w:rFonts w:eastAsia="Arial" w:cs="Arial"/>
          <w:sz w:val="24"/>
          <w:szCs w:val="24"/>
        </w:rPr>
      </w:pPr>
      <w:r w:rsidRPr="00996BBD">
        <w:rPr>
          <w:rFonts w:eastAsia="Arial" w:cs="Arial"/>
          <w:sz w:val="24"/>
          <w:szCs w:val="24"/>
        </w:rPr>
        <w:t>What are additional economic priorities that should be considered?</w:t>
      </w:r>
    </w:p>
    <w:p w14:paraId="009A11A1" w14:textId="6B408887" w:rsidR="007B0CA5" w:rsidRDefault="007B0CA5" w:rsidP="007B0CA5">
      <w:pPr>
        <w:pStyle w:val="ListParagraph"/>
        <w:numPr>
          <w:ilvl w:val="0"/>
          <w:numId w:val="9"/>
        </w:numPr>
        <w:rPr>
          <w:rFonts w:eastAsia="Arial" w:cs="Arial"/>
          <w:sz w:val="24"/>
          <w:szCs w:val="24"/>
        </w:rPr>
      </w:pPr>
      <w:r w:rsidRPr="00996BBD">
        <w:rPr>
          <w:rFonts w:eastAsia="Arial" w:cs="Arial"/>
          <w:sz w:val="24"/>
          <w:szCs w:val="24"/>
        </w:rPr>
        <w:t xml:space="preserve">Which </w:t>
      </w:r>
      <w:r>
        <w:rPr>
          <w:rFonts w:eastAsia="Arial" w:cs="Arial"/>
          <w:sz w:val="24"/>
          <w:szCs w:val="24"/>
        </w:rPr>
        <w:t>priorities need more support through labour market programming?</w:t>
      </w:r>
    </w:p>
    <w:p w14:paraId="18DFD3F8" w14:textId="0EF4DE2B" w:rsidR="002E24AD" w:rsidRPr="00205CEE" w:rsidRDefault="002E24AD" w:rsidP="002E24AD">
      <w:pPr>
        <w:pStyle w:val="ListParagraph"/>
        <w:numPr>
          <w:ilvl w:val="0"/>
          <w:numId w:val="9"/>
        </w:numPr>
        <w:rPr>
          <w:rFonts w:eastAsia="Arial" w:cs="Arial"/>
          <w:sz w:val="24"/>
          <w:szCs w:val="24"/>
        </w:rPr>
      </w:pPr>
      <w:r w:rsidRPr="3EFA606F">
        <w:rPr>
          <w:rFonts w:eastAsia="Arial" w:cs="Arial"/>
          <w:sz w:val="24"/>
          <w:szCs w:val="24"/>
        </w:rPr>
        <w:t xml:space="preserve">How </w:t>
      </w:r>
      <w:r w:rsidR="00483020">
        <w:rPr>
          <w:rFonts w:eastAsia="Arial" w:cs="Arial"/>
          <w:sz w:val="24"/>
          <w:szCs w:val="24"/>
        </w:rPr>
        <w:t xml:space="preserve">can the Government </w:t>
      </w:r>
      <w:r w:rsidR="00432886">
        <w:rPr>
          <w:rFonts w:eastAsia="Arial" w:cs="Arial"/>
          <w:sz w:val="24"/>
          <w:szCs w:val="24"/>
        </w:rPr>
        <w:t xml:space="preserve">better support </w:t>
      </w:r>
      <w:r w:rsidRPr="3EFA606F">
        <w:rPr>
          <w:rFonts w:eastAsia="Arial" w:cs="Arial"/>
          <w:sz w:val="24"/>
          <w:szCs w:val="24"/>
        </w:rPr>
        <w:t xml:space="preserve">Indigenous </w:t>
      </w:r>
      <w:r>
        <w:rPr>
          <w:rFonts w:eastAsia="Arial" w:cs="Arial"/>
          <w:sz w:val="24"/>
          <w:szCs w:val="24"/>
        </w:rPr>
        <w:t xml:space="preserve">communities </w:t>
      </w:r>
      <w:r w:rsidR="00432886">
        <w:rPr>
          <w:rFonts w:eastAsia="Arial" w:cs="Arial"/>
          <w:sz w:val="24"/>
          <w:szCs w:val="24"/>
        </w:rPr>
        <w:t xml:space="preserve">to advance their </w:t>
      </w:r>
      <w:r w:rsidR="00150705">
        <w:rPr>
          <w:rFonts w:eastAsia="Arial" w:cs="Arial"/>
          <w:sz w:val="24"/>
          <w:szCs w:val="24"/>
        </w:rPr>
        <w:t xml:space="preserve">economic priorities </w:t>
      </w:r>
      <w:r>
        <w:rPr>
          <w:rFonts w:eastAsia="Arial" w:cs="Arial"/>
          <w:sz w:val="24"/>
          <w:szCs w:val="24"/>
        </w:rPr>
        <w:t xml:space="preserve">in </w:t>
      </w:r>
      <w:r w:rsidR="00150705">
        <w:rPr>
          <w:rFonts w:eastAsia="Arial" w:cs="Arial"/>
          <w:sz w:val="24"/>
          <w:szCs w:val="24"/>
        </w:rPr>
        <w:t xml:space="preserve">identified </w:t>
      </w:r>
      <w:r>
        <w:rPr>
          <w:rFonts w:eastAsia="Arial" w:cs="Arial"/>
          <w:sz w:val="24"/>
          <w:szCs w:val="24"/>
        </w:rPr>
        <w:t>growth sectors?</w:t>
      </w:r>
    </w:p>
    <w:p w14:paraId="32C11794" w14:textId="77777777" w:rsidR="00B52E0A" w:rsidRPr="002A12C9" w:rsidRDefault="00B52E0A" w:rsidP="00943EA3">
      <w:pPr>
        <w:rPr>
          <w:rFonts w:cs="Arial"/>
          <w:b/>
          <w:bCs/>
          <w:sz w:val="24"/>
          <w:szCs w:val="24"/>
        </w:rPr>
      </w:pPr>
    </w:p>
    <w:p w14:paraId="37C60547" w14:textId="77777777" w:rsidR="00B52E0A" w:rsidRPr="002A12C9" w:rsidRDefault="00B52E0A" w:rsidP="00943EA3">
      <w:pPr>
        <w:rPr>
          <w:rFonts w:cs="Arial"/>
          <w:b/>
          <w:bCs/>
          <w:sz w:val="24"/>
          <w:szCs w:val="24"/>
        </w:rPr>
      </w:pPr>
    </w:p>
    <w:sectPr w:rsidR="00B52E0A" w:rsidRPr="002A12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1EC86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F48546A"/>
    <w:multiLevelType w:val="hybridMultilevel"/>
    <w:tmpl w:val="7F4A9E6E"/>
    <w:lvl w:ilvl="0" w:tplc="CD40C4EE">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5"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8584A73"/>
    <w:multiLevelType w:val="hybridMultilevel"/>
    <w:tmpl w:val="6F1E735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3C2496C"/>
    <w:multiLevelType w:val="hybridMultilevel"/>
    <w:tmpl w:val="805CD592"/>
    <w:lvl w:ilvl="0" w:tplc="57EA181E">
      <w:start w:val="2"/>
      <w:numFmt w:val="bullet"/>
      <w:lvlText w:val=""/>
      <w:lvlJc w:val="left"/>
      <w:pPr>
        <w:ind w:left="720" w:hanging="360"/>
      </w:pPr>
      <w:rPr>
        <w:rFonts w:ascii="Symbol" w:eastAsiaTheme="minorHAns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2035155401">
    <w:abstractNumId w:val="3"/>
  </w:num>
  <w:num w:numId="2" w16cid:durableId="1325475036">
    <w:abstractNumId w:val="7"/>
  </w:num>
  <w:num w:numId="3" w16cid:durableId="1993025726">
    <w:abstractNumId w:val="5"/>
  </w:num>
  <w:num w:numId="4" w16cid:durableId="1267154714">
    <w:abstractNumId w:val="1"/>
  </w:num>
  <w:num w:numId="5" w16cid:durableId="1187711969">
    <w:abstractNumId w:val="9"/>
  </w:num>
  <w:num w:numId="6" w16cid:durableId="401106253">
    <w:abstractNumId w:val="10"/>
  </w:num>
  <w:num w:numId="7" w16cid:durableId="1526751850">
    <w:abstractNumId w:val="2"/>
  </w:num>
  <w:num w:numId="8" w16cid:durableId="211889085">
    <w:abstractNumId w:val="6"/>
  </w:num>
  <w:num w:numId="9" w16cid:durableId="228539412">
    <w:abstractNumId w:val="0"/>
  </w:num>
  <w:num w:numId="10" w16cid:durableId="808090741">
    <w:abstractNumId w:val="6"/>
  </w:num>
  <w:num w:numId="11" w16cid:durableId="1776516616">
    <w:abstractNumId w:val="0"/>
  </w:num>
  <w:num w:numId="12" w16cid:durableId="1454399399">
    <w:abstractNumId w:val="6"/>
  </w:num>
  <w:num w:numId="13" w16cid:durableId="653220750">
    <w:abstractNumId w:val="4"/>
  </w:num>
  <w:num w:numId="14" w16cid:durableId="17252493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23772"/>
    <w:rsid w:val="000268ED"/>
    <w:rsid w:val="00036660"/>
    <w:rsid w:val="00063318"/>
    <w:rsid w:val="000729F2"/>
    <w:rsid w:val="00073130"/>
    <w:rsid w:val="0008089A"/>
    <w:rsid w:val="00086741"/>
    <w:rsid w:val="000A0824"/>
    <w:rsid w:val="000A57E4"/>
    <w:rsid w:val="000B6904"/>
    <w:rsid w:val="000D2A80"/>
    <w:rsid w:val="000D6B33"/>
    <w:rsid w:val="000E3CE9"/>
    <w:rsid w:val="00143E5F"/>
    <w:rsid w:val="00144464"/>
    <w:rsid w:val="00146223"/>
    <w:rsid w:val="00150705"/>
    <w:rsid w:val="0016758C"/>
    <w:rsid w:val="001929AC"/>
    <w:rsid w:val="0019428B"/>
    <w:rsid w:val="001A3F97"/>
    <w:rsid w:val="001B6B82"/>
    <w:rsid w:val="001D1D49"/>
    <w:rsid w:val="001D43F6"/>
    <w:rsid w:val="001D76A0"/>
    <w:rsid w:val="001E2CFF"/>
    <w:rsid w:val="001E3D06"/>
    <w:rsid w:val="001F3EFA"/>
    <w:rsid w:val="00201885"/>
    <w:rsid w:val="00202936"/>
    <w:rsid w:val="00205466"/>
    <w:rsid w:val="00205CEE"/>
    <w:rsid w:val="00213A62"/>
    <w:rsid w:val="00213CEC"/>
    <w:rsid w:val="00250E92"/>
    <w:rsid w:val="00294CD7"/>
    <w:rsid w:val="00296FD9"/>
    <w:rsid w:val="002A12C9"/>
    <w:rsid w:val="002B1E6F"/>
    <w:rsid w:val="002B5D79"/>
    <w:rsid w:val="002E24AD"/>
    <w:rsid w:val="002E2C84"/>
    <w:rsid w:val="00327522"/>
    <w:rsid w:val="00383735"/>
    <w:rsid w:val="00384B8E"/>
    <w:rsid w:val="003937B0"/>
    <w:rsid w:val="00395ED0"/>
    <w:rsid w:val="003D1AAD"/>
    <w:rsid w:val="003D58F3"/>
    <w:rsid w:val="00410EA9"/>
    <w:rsid w:val="00432886"/>
    <w:rsid w:val="004343A5"/>
    <w:rsid w:val="00463011"/>
    <w:rsid w:val="00483020"/>
    <w:rsid w:val="004A0A93"/>
    <w:rsid w:val="004A266D"/>
    <w:rsid w:val="004C62CD"/>
    <w:rsid w:val="004D7A69"/>
    <w:rsid w:val="004E0ECA"/>
    <w:rsid w:val="004E59FF"/>
    <w:rsid w:val="00501C50"/>
    <w:rsid w:val="00517D3D"/>
    <w:rsid w:val="00527CE4"/>
    <w:rsid w:val="005415CC"/>
    <w:rsid w:val="00554137"/>
    <w:rsid w:val="00564D6F"/>
    <w:rsid w:val="00564E3B"/>
    <w:rsid w:val="0056621F"/>
    <w:rsid w:val="00596125"/>
    <w:rsid w:val="005C64CE"/>
    <w:rsid w:val="005E69F8"/>
    <w:rsid w:val="006019DD"/>
    <w:rsid w:val="0061671C"/>
    <w:rsid w:val="00622F48"/>
    <w:rsid w:val="006437B5"/>
    <w:rsid w:val="00652781"/>
    <w:rsid w:val="00657628"/>
    <w:rsid w:val="00684E1D"/>
    <w:rsid w:val="006A5398"/>
    <w:rsid w:val="006C1520"/>
    <w:rsid w:val="006C51E4"/>
    <w:rsid w:val="00701388"/>
    <w:rsid w:val="00703C4E"/>
    <w:rsid w:val="007112D2"/>
    <w:rsid w:val="0071425A"/>
    <w:rsid w:val="007171BF"/>
    <w:rsid w:val="00733756"/>
    <w:rsid w:val="007412E0"/>
    <w:rsid w:val="007568E2"/>
    <w:rsid w:val="0076354D"/>
    <w:rsid w:val="00771DF7"/>
    <w:rsid w:val="0078114C"/>
    <w:rsid w:val="00784369"/>
    <w:rsid w:val="007B0CA5"/>
    <w:rsid w:val="007B34DE"/>
    <w:rsid w:val="007B4D92"/>
    <w:rsid w:val="007C4509"/>
    <w:rsid w:val="007F2092"/>
    <w:rsid w:val="008213EE"/>
    <w:rsid w:val="008255A6"/>
    <w:rsid w:val="00837A36"/>
    <w:rsid w:val="00847E1B"/>
    <w:rsid w:val="00864672"/>
    <w:rsid w:val="00865077"/>
    <w:rsid w:val="00865670"/>
    <w:rsid w:val="008720BD"/>
    <w:rsid w:val="00885C7C"/>
    <w:rsid w:val="008A4397"/>
    <w:rsid w:val="008B12C7"/>
    <w:rsid w:val="008B5BDA"/>
    <w:rsid w:val="009404A8"/>
    <w:rsid w:val="00943EA3"/>
    <w:rsid w:val="00951069"/>
    <w:rsid w:val="00963A04"/>
    <w:rsid w:val="009730C0"/>
    <w:rsid w:val="009740D5"/>
    <w:rsid w:val="00983349"/>
    <w:rsid w:val="00996BBD"/>
    <w:rsid w:val="009E0D0C"/>
    <w:rsid w:val="009E21EF"/>
    <w:rsid w:val="009F0AF5"/>
    <w:rsid w:val="00A14F93"/>
    <w:rsid w:val="00A22CC0"/>
    <w:rsid w:val="00A24215"/>
    <w:rsid w:val="00A2676C"/>
    <w:rsid w:val="00A42740"/>
    <w:rsid w:val="00A43DD1"/>
    <w:rsid w:val="00A454C1"/>
    <w:rsid w:val="00A461CA"/>
    <w:rsid w:val="00A6177F"/>
    <w:rsid w:val="00A67C07"/>
    <w:rsid w:val="00A743F6"/>
    <w:rsid w:val="00AC7287"/>
    <w:rsid w:val="00AF594D"/>
    <w:rsid w:val="00B11BF5"/>
    <w:rsid w:val="00B25287"/>
    <w:rsid w:val="00B37584"/>
    <w:rsid w:val="00B52E0A"/>
    <w:rsid w:val="00B557E5"/>
    <w:rsid w:val="00B606D4"/>
    <w:rsid w:val="00B62DC4"/>
    <w:rsid w:val="00BC0F18"/>
    <w:rsid w:val="00BD3CF1"/>
    <w:rsid w:val="00BD3D0A"/>
    <w:rsid w:val="00BE1991"/>
    <w:rsid w:val="00BF4C64"/>
    <w:rsid w:val="00C008AF"/>
    <w:rsid w:val="00C0297B"/>
    <w:rsid w:val="00C041CF"/>
    <w:rsid w:val="00C07778"/>
    <w:rsid w:val="00C478D7"/>
    <w:rsid w:val="00C557EC"/>
    <w:rsid w:val="00C60DE4"/>
    <w:rsid w:val="00C847A1"/>
    <w:rsid w:val="00C914AD"/>
    <w:rsid w:val="00CD4270"/>
    <w:rsid w:val="00CE076A"/>
    <w:rsid w:val="00CE35AA"/>
    <w:rsid w:val="00CF26C4"/>
    <w:rsid w:val="00D7168E"/>
    <w:rsid w:val="00D84C54"/>
    <w:rsid w:val="00DA032F"/>
    <w:rsid w:val="00DB30A5"/>
    <w:rsid w:val="00DC0CF6"/>
    <w:rsid w:val="00DC52E1"/>
    <w:rsid w:val="00DD0211"/>
    <w:rsid w:val="00DD50C6"/>
    <w:rsid w:val="00DD7C32"/>
    <w:rsid w:val="00DF6C47"/>
    <w:rsid w:val="00E4069B"/>
    <w:rsid w:val="00E45D47"/>
    <w:rsid w:val="00E50183"/>
    <w:rsid w:val="00E67F67"/>
    <w:rsid w:val="00E85465"/>
    <w:rsid w:val="00E8598A"/>
    <w:rsid w:val="00EB44DF"/>
    <w:rsid w:val="00EB5482"/>
    <w:rsid w:val="00EC1468"/>
    <w:rsid w:val="00EF151D"/>
    <w:rsid w:val="00F1437F"/>
    <w:rsid w:val="00F147FD"/>
    <w:rsid w:val="00F33BAB"/>
    <w:rsid w:val="00F44664"/>
    <w:rsid w:val="00F530AF"/>
    <w:rsid w:val="00F870A5"/>
    <w:rsid w:val="00FE164F"/>
    <w:rsid w:val="00FF3F33"/>
    <w:rsid w:val="00FF5D03"/>
    <w:rsid w:val="32CB82DF"/>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74A183B1-9B39-43BC-911B-91EC5968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table bullets"/>
    <w:basedOn w:val="Normal"/>
    <w:link w:val="ListParagraphChar"/>
    <w:qFormat/>
    <w:rsid w:val="00943EA3"/>
    <w:pPr>
      <w:ind w:left="720"/>
      <w:contextualSpacing/>
    </w:pPr>
  </w:style>
  <w:style w:type="character" w:styleId="CommentReference">
    <w:name w:val="annotation reference"/>
    <w:basedOn w:val="DefaultParagraphFont"/>
    <w:uiPriority w:val="99"/>
    <w:semiHidden/>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 w:type="character" w:customStyle="1" w:styleId="normaltextrun">
    <w:name w:val="normaltextrun"/>
    <w:basedOn w:val="DefaultParagraphFont"/>
    <w:rsid w:val="00144464"/>
  </w:style>
  <w:style w:type="character" w:customStyle="1" w:styleId="ui-provider">
    <w:name w:val="ui-provider"/>
    <w:basedOn w:val="DefaultParagraphFont"/>
    <w:rsid w:val="00143E5F"/>
  </w:style>
  <w:style w:type="character" w:customStyle="1" w:styleId="ListParagraphChar">
    <w:name w:val="List Paragraph Char"/>
    <w:aliases w:val="Dot pt Char,F5 List Paragraph Char,List Paragraph1 Char,Colorful List - Accent 11 Char,No Spacing1 Char,List Paragraph Char Char Char Char,Indicator Text Char,Numbered Para 1 Char,Bullet 1 Char,Bullet Points Char,List Paragraph2 Char"/>
    <w:link w:val="ListParagraph"/>
    <w:uiPriority w:val="34"/>
    <w:qFormat/>
    <w:locked/>
    <w:rsid w:val="009730C0"/>
    <w:rPr>
      <w:rFonts w:ascii="Arial" w:hAnsi="Arial"/>
    </w:rPr>
  </w:style>
  <w:style w:type="character" w:customStyle="1" w:styleId="cf01">
    <w:name w:val="cf01"/>
    <w:basedOn w:val="DefaultParagraphFont"/>
    <w:rsid w:val="008B5B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696685">
      <w:bodyDiv w:val="1"/>
      <w:marLeft w:val="0"/>
      <w:marRight w:val="0"/>
      <w:marTop w:val="0"/>
      <w:marBottom w:val="0"/>
      <w:divBdr>
        <w:top w:val="none" w:sz="0" w:space="0" w:color="auto"/>
        <w:left w:val="none" w:sz="0" w:space="0" w:color="auto"/>
        <w:bottom w:val="none" w:sz="0" w:space="0" w:color="auto"/>
        <w:right w:val="none" w:sz="0" w:space="0" w:color="auto"/>
      </w:divBdr>
    </w:div>
    <w:div w:id="1548764046">
      <w:bodyDiv w:val="1"/>
      <w:marLeft w:val="0"/>
      <w:marRight w:val="0"/>
      <w:marTop w:val="0"/>
      <w:marBottom w:val="0"/>
      <w:divBdr>
        <w:top w:val="none" w:sz="0" w:space="0" w:color="auto"/>
        <w:left w:val="none" w:sz="0" w:space="0" w:color="auto"/>
        <w:bottom w:val="none" w:sz="0" w:space="0" w:color="auto"/>
        <w:right w:val="none" w:sz="0" w:space="0" w:color="auto"/>
      </w:divBdr>
    </w:div>
    <w:div w:id="156024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XPJTHXDMYTKC-1148532594-23791</_dlc_DocId>
    <_dlc_DocIdUrl xmlns="4737b361-35a6-4908-86d4-6df482422a04">
      <Url>https://014gc.sharepoint.com/sites/LO_PartieVII-PartVII_OL/_layouts/15/DocIdRedir.aspx?ID=XPJTHXDMYTKC-1148532594-23791</Url>
      <Description>XPJTHXDMYTKC-1148532594-23791</Description>
    </_dlc_DocIdUrl>
    <Finalis_x00e9_ xmlns="bec98ab0-c939-49a1-bdf8-a824b6abe8d9">false</Finalis_x00e9_>
    <EMail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99FD5-140C-44FB-BA17-9BC287B6345C}">
  <ds:schemaRefs>
    <ds:schemaRef ds:uri="http://schemas.microsoft.com/sharepoint/events"/>
  </ds:schemaRefs>
</ds:datastoreItem>
</file>

<file path=customXml/itemProps2.xml><?xml version="1.0" encoding="utf-8"?>
<ds:datastoreItem xmlns:ds="http://schemas.openxmlformats.org/officeDocument/2006/customXml" ds:itemID="{A70C5C0B-3949-44F0-A1CE-CF67C981A5FE}"/>
</file>

<file path=customXml/itemProps3.xml><?xml version="1.0" encoding="utf-8"?>
<ds:datastoreItem xmlns:ds="http://schemas.openxmlformats.org/officeDocument/2006/customXml" ds:itemID="{B4886F90-1529-4AC1-A596-7387696E4972}">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0ce84bba-fcca-4011-a340-4fc04f4941dc"/>
    <ds:schemaRef ds:uri="http://www.w3.org/XML/1998/namespace"/>
    <ds:schemaRef ds:uri="http://schemas.microsoft.com/office/infopath/2007/PartnerControls"/>
    <ds:schemaRef ds:uri="http://schemas.openxmlformats.org/package/2006/metadata/core-properties"/>
    <ds:schemaRef ds:uri="f76aaf80-9812-406c-9dd3-ccb851cf3a75"/>
    <ds:schemaRef ds:uri="aeb8e935-a900-45fb-8c93-8f8eb0bf36f7"/>
  </ds:schemaRefs>
</ds:datastoreItem>
</file>

<file path=customXml/itemProps4.xml><?xml version="1.0" encoding="utf-8"?>
<ds:datastoreItem xmlns:ds="http://schemas.openxmlformats.org/officeDocument/2006/customXml" ds:itemID="{04331BA6-5F29-4B74-B94F-B542D6DEAC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758</Words>
  <Characters>4321</Characters>
  <Application>Microsoft Office Word</Application>
  <DocSecurity>0</DocSecurity>
  <Lines>36</Lines>
  <Paragraphs>10</Paragraphs>
  <ScaleCrop>false</ScaleCrop>
  <Company>Gouvernement du Canada - Government of Canada</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88</cp:revision>
  <dcterms:created xsi:type="dcterms:W3CDTF">2024-09-11T18:01:00Z</dcterms:created>
  <dcterms:modified xsi:type="dcterms:W3CDTF">2024-10-08T21:44:00Z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dae0a7ce-810b-432c-b47a-6ddac5aef3a6</vt:lpwstr>
  </property>
  <property fmtid="{D5CDD505-2E9C-101B-9397-08002B2CF9AE}" pid="4" name="MediaServiceImageTags">
    <vt:lpwstr/>
  </property>
</Properties>
</file>